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A63" w:rsidRDefault="00831A63" w:rsidP="00831A63">
      <w:pPr>
        <w:spacing w:after="0"/>
        <w:rPr>
          <w:noProof/>
          <w:sz w:val="18"/>
          <w:szCs w:val="18"/>
        </w:rPr>
      </w:pPr>
      <w:r>
        <w:rPr>
          <w:noProof/>
          <w:sz w:val="18"/>
          <w:szCs w:val="18"/>
        </w:rPr>
        <w:t xml:space="preserve">                                         </w:t>
      </w:r>
    </w:p>
    <w:p w:rsidR="00514066" w:rsidRDefault="00831A63" w:rsidP="00831A63">
      <w:pPr>
        <w:spacing w:after="0"/>
        <w:rPr>
          <w:rFonts w:ascii="Arial" w:hAnsi="Arial" w:cs="Arial"/>
          <w:sz w:val="24"/>
          <w:szCs w:val="24"/>
        </w:rPr>
      </w:pPr>
      <w:r>
        <w:rPr>
          <w:noProof/>
          <w:sz w:val="18"/>
          <w:szCs w:val="18"/>
        </w:rPr>
        <w:t xml:space="preserve">                                                 </w:t>
      </w:r>
      <w:r>
        <w:rPr>
          <w:noProof/>
          <w:sz w:val="18"/>
          <w:szCs w:val="18"/>
        </w:rPr>
        <w:drawing>
          <wp:inline distT="0" distB="0" distL="0" distR="0" wp14:anchorId="7D3A6CB6" wp14:editId="45698265">
            <wp:extent cx="1984248" cy="10332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DAVID LOGO 6 JILL ASHLEY-10.2014.jpg"/>
                    <pic:cNvPicPr/>
                  </pic:nvPicPr>
                  <pic:blipFill>
                    <a:blip r:embed="rId8">
                      <a:extLst>
                        <a:ext uri="{28A0092B-C50C-407E-A947-70E740481C1C}">
                          <a14:useLocalDpi xmlns:a14="http://schemas.microsoft.com/office/drawing/2010/main" val="0"/>
                        </a:ext>
                      </a:extLst>
                    </a:blip>
                    <a:stretch>
                      <a:fillRect/>
                    </a:stretch>
                  </pic:blipFill>
                  <pic:spPr>
                    <a:xfrm>
                      <a:off x="0" y="0"/>
                      <a:ext cx="1984248" cy="1033272"/>
                    </a:xfrm>
                    <a:prstGeom prst="rect">
                      <a:avLst/>
                    </a:prstGeom>
                  </pic:spPr>
                </pic:pic>
              </a:graphicData>
            </a:graphic>
          </wp:inline>
        </w:drawing>
      </w:r>
      <w:r>
        <w:rPr>
          <w:rFonts w:ascii="Arial" w:hAnsi="Arial" w:cs="Arial"/>
          <w:sz w:val="24"/>
          <w:szCs w:val="24"/>
        </w:rPr>
        <w:tab/>
        <w:t xml:space="preserve">      </w:t>
      </w:r>
      <w:r>
        <w:rPr>
          <w:noProof/>
        </w:rPr>
        <w:drawing>
          <wp:inline distT="0" distB="0" distL="0" distR="0" wp14:anchorId="49E2F5B2" wp14:editId="22F88C4D">
            <wp:extent cx="1700784" cy="987552"/>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0784" cy="987552"/>
                    </a:xfrm>
                    <a:prstGeom prst="rect">
                      <a:avLst/>
                    </a:prstGeom>
                    <a:noFill/>
                    <a:ln>
                      <a:noFill/>
                    </a:ln>
                  </pic:spPr>
                </pic:pic>
              </a:graphicData>
            </a:graphic>
          </wp:inline>
        </w:drawing>
      </w:r>
    </w:p>
    <w:p w:rsidR="00831A63" w:rsidRDefault="00831A63" w:rsidP="00174970">
      <w:pPr>
        <w:spacing w:after="120"/>
        <w:rPr>
          <w:rFonts w:ascii="Arial" w:hAnsi="Arial" w:cs="Arial"/>
          <w:sz w:val="24"/>
          <w:szCs w:val="24"/>
        </w:rPr>
      </w:pPr>
      <w:r>
        <w:rPr>
          <w:rFonts w:ascii="Arial" w:hAnsi="Arial" w:cs="Arial"/>
          <w:sz w:val="24"/>
          <w:szCs w:val="24"/>
        </w:rPr>
        <w:t>__________________________________________________________________________________</w:t>
      </w:r>
    </w:p>
    <w:p w:rsidR="00174970" w:rsidRPr="00174970" w:rsidRDefault="00174970" w:rsidP="00174970">
      <w:pPr>
        <w:spacing w:after="0"/>
        <w:rPr>
          <w:rFonts w:ascii="Arial" w:hAnsi="Arial" w:cs="Arial"/>
          <w:sz w:val="24"/>
          <w:szCs w:val="24"/>
        </w:rPr>
      </w:pPr>
      <w:r w:rsidRPr="00174970">
        <w:rPr>
          <w:rFonts w:ascii="Arial" w:hAnsi="Arial" w:cs="Arial"/>
          <w:b/>
          <w:sz w:val="24"/>
          <w:szCs w:val="24"/>
        </w:rPr>
        <w:t xml:space="preserve">“Generous gestures yield the most when that is not their purpose.” </w:t>
      </w:r>
      <w:r w:rsidRPr="00174970">
        <w:rPr>
          <w:rFonts w:ascii="Arial" w:hAnsi="Arial" w:cs="Arial"/>
          <w:sz w:val="24"/>
          <w:szCs w:val="24"/>
        </w:rPr>
        <w:t>– Malcolm Forbes</w:t>
      </w:r>
    </w:p>
    <w:p w:rsidR="00174970" w:rsidRPr="00174970" w:rsidRDefault="00174970" w:rsidP="00174970">
      <w:pPr>
        <w:spacing w:after="0"/>
        <w:rPr>
          <w:rFonts w:ascii="Arial" w:hAnsi="Arial" w:cs="Arial"/>
          <w:sz w:val="16"/>
          <w:szCs w:val="16"/>
        </w:rPr>
      </w:pPr>
      <w:r w:rsidRPr="00174970">
        <w:rPr>
          <w:rFonts w:ascii="Arial" w:hAnsi="Arial" w:cs="Arial"/>
          <w:sz w:val="16"/>
          <w:szCs w:val="16"/>
        </w:rPr>
        <w:t>________________________________________________________________________________</w:t>
      </w:r>
      <w:r>
        <w:rPr>
          <w:rFonts w:ascii="Arial" w:hAnsi="Arial" w:cs="Arial"/>
          <w:sz w:val="16"/>
          <w:szCs w:val="16"/>
        </w:rPr>
        <w:t>________________________________________</w:t>
      </w:r>
      <w:r w:rsidRPr="00174970">
        <w:rPr>
          <w:rFonts w:ascii="Arial" w:hAnsi="Arial" w:cs="Arial"/>
          <w:sz w:val="16"/>
          <w:szCs w:val="16"/>
        </w:rPr>
        <w:t xml:space="preserve">___ </w:t>
      </w:r>
    </w:p>
    <w:p w:rsidR="00174970" w:rsidRPr="00174970" w:rsidRDefault="00174970" w:rsidP="00174970">
      <w:pPr>
        <w:spacing w:after="0"/>
        <w:rPr>
          <w:rFonts w:ascii="Arial" w:hAnsi="Arial" w:cs="Arial"/>
          <w:sz w:val="24"/>
          <w:szCs w:val="24"/>
        </w:rPr>
        <w:sectPr w:rsidR="00174970" w:rsidRPr="00174970" w:rsidSect="00174970">
          <w:headerReference w:type="default" r:id="rId10"/>
          <w:footerReference w:type="default" r:id="rId11"/>
          <w:type w:val="continuous"/>
          <w:pgSz w:w="12240" w:h="15840"/>
          <w:pgMar w:top="288" w:right="432" w:bottom="720" w:left="720" w:header="720" w:footer="720" w:gutter="0"/>
          <w:cols w:space="720"/>
          <w:docGrid w:linePitch="360"/>
        </w:sectPr>
      </w:pPr>
    </w:p>
    <w:p w:rsidR="00174970" w:rsidRPr="00174970" w:rsidRDefault="00174970" w:rsidP="00174970">
      <w:pPr>
        <w:spacing w:after="0"/>
        <w:rPr>
          <w:rFonts w:ascii="Arial" w:hAnsi="Arial" w:cs="Arial"/>
          <w:sz w:val="24"/>
          <w:szCs w:val="24"/>
        </w:rPr>
      </w:pPr>
    </w:p>
    <w:p w:rsidR="00174970" w:rsidRPr="00174970" w:rsidRDefault="00174970" w:rsidP="00174970">
      <w:pPr>
        <w:spacing w:after="0"/>
        <w:jc w:val="both"/>
        <w:rPr>
          <w:rFonts w:ascii="Arial" w:hAnsi="Arial" w:cs="Arial"/>
          <w:sz w:val="24"/>
          <w:szCs w:val="24"/>
        </w:rPr>
      </w:pPr>
      <w:r w:rsidRPr="00174970">
        <w:rPr>
          <w:rFonts w:ascii="Arial" w:hAnsi="Arial" w:cs="Arial"/>
          <w:sz w:val="24"/>
          <w:szCs w:val="24"/>
        </w:rPr>
        <w:t>Using charitable trusts – on their own or in conjunction with donor-advised funds – may offer greater flexibility and control over charitable intentions in meeting philanthropic goals, while bolstering estate planning and tax management, enabling a donor to realize the joy of giving (not possible with a bequest).</w:t>
      </w:r>
    </w:p>
    <w:p w:rsidR="00174970" w:rsidRPr="00174970" w:rsidRDefault="00174970" w:rsidP="00174970">
      <w:pPr>
        <w:spacing w:after="0"/>
        <w:jc w:val="both"/>
        <w:rPr>
          <w:rFonts w:ascii="Arial" w:hAnsi="Arial" w:cs="Arial"/>
          <w:sz w:val="24"/>
          <w:szCs w:val="24"/>
        </w:rPr>
      </w:pPr>
    </w:p>
    <w:p w:rsidR="00174970" w:rsidRPr="00174970" w:rsidRDefault="00174970" w:rsidP="00174970">
      <w:pPr>
        <w:spacing w:after="0"/>
        <w:jc w:val="both"/>
        <w:rPr>
          <w:rFonts w:ascii="Arial" w:hAnsi="Arial" w:cs="Arial"/>
          <w:sz w:val="24"/>
          <w:szCs w:val="24"/>
        </w:rPr>
      </w:pPr>
      <w:r w:rsidRPr="00174970">
        <w:rPr>
          <w:rFonts w:ascii="Arial" w:hAnsi="Arial" w:cs="Arial"/>
          <w:sz w:val="24"/>
          <w:szCs w:val="24"/>
        </w:rPr>
        <w:t>A charitable trust allows a donor to set aside assets for one or more charities. There are two general types of charitable “split interest” trusts: charitable remainder trusts (CRTs) and charitable lead trust (CLTs). These types of trusts “split” the assets between charitable and non</w:t>
      </w:r>
      <w:r w:rsidR="00B721C9">
        <w:rPr>
          <w:rFonts w:ascii="Arial" w:hAnsi="Arial" w:cs="Arial"/>
          <w:sz w:val="24"/>
          <w:szCs w:val="24"/>
        </w:rPr>
        <w:t>-</w:t>
      </w:r>
      <w:r w:rsidRPr="00174970">
        <w:rPr>
          <w:rFonts w:ascii="Arial" w:hAnsi="Arial" w:cs="Arial"/>
          <w:sz w:val="24"/>
          <w:szCs w:val="24"/>
        </w:rPr>
        <w:t>charitable beneficiaries. Which type you choose depends on your priorities with respect to estate planning and wealth preservation, how you want the charity to receive the gift, and even the types of assets you wish to donate.</w:t>
      </w:r>
    </w:p>
    <w:p w:rsidR="00174970" w:rsidRPr="00174970" w:rsidRDefault="00174970" w:rsidP="00174970">
      <w:pPr>
        <w:spacing w:after="0"/>
        <w:jc w:val="both"/>
        <w:rPr>
          <w:rFonts w:ascii="Arial" w:hAnsi="Arial" w:cs="Arial"/>
          <w:sz w:val="32"/>
          <w:szCs w:val="32"/>
        </w:rPr>
      </w:pPr>
    </w:p>
    <w:p w:rsidR="00174970" w:rsidRPr="00174970" w:rsidRDefault="00174970" w:rsidP="00174970">
      <w:pPr>
        <w:spacing w:after="0"/>
        <w:jc w:val="both"/>
        <w:rPr>
          <w:rFonts w:ascii="Arial" w:hAnsi="Arial" w:cs="Arial"/>
          <w:sz w:val="24"/>
          <w:szCs w:val="24"/>
        </w:rPr>
      </w:pPr>
    </w:p>
    <w:p w:rsidR="00174970" w:rsidRPr="00174970" w:rsidRDefault="00174970" w:rsidP="00174970">
      <w:pPr>
        <w:spacing w:after="0"/>
        <w:jc w:val="both"/>
        <w:rPr>
          <w:rFonts w:ascii="Arial" w:hAnsi="Arial" w:cs="Arial"/>
          <w:sz w:val="24"/>
          <w:szCs w:val="24"/>
        </w:rPr>
      </w:pPr>
      <w:r w:rsidRPr="00174970">
        <w:rPr>
          <w:rFonts w:ascii="Arial" w:hAnsi="Arial" w:cs="Arial"/>
          <w:sz w:val="24"/>
          <w:szCs w:val="24"/>
        </w:rPr>
        <w:t>CRTs and CLTs are similar in that some of the assets go to one or more charities and some go to one or more non</w:t>
      </w:r>
      <w:r w:rsidR="00B721C9">
        <w:rPr>
          <w:rFonts w:ascii="Arial" w:hAnsi="Arial" w:cs="Arial"/>
          <w:sz w:val="24"/>
          <w:szCs w:val="24"/>
        </w:rPr>
        <w:t>-</w:t>
      </w:r>
      <w:r w:rsidRPr="00174970">
        <w:rPr>
          <w:rFonts w:ascii="Arial" w:hAnsi="Arial" w:cs="Arial"/>
          <w:sz w:val="24"/>
          <w:szCs w:val="24"/>
        </w:rPr>
        <w:t>charitable</w:t>
      </w:r>
      <w:r w:rsidR="00A64E15">
        <w:rPr>
          <w:rFonts w:ascii="Arial" w:hAnsi="Arial" w:cs="Arial"/>
          <w:sz w:val="24"/>
          <w:szCs w:val="24"/>
        </w:rPr>
        <w:t xml:space="preserve"> recipients. The key difference </w:t>
      </w:r>
      <w:r w:rsidRPr="00174970">
        <w:rPr>
          <w:rFonts w:ascii="Arial" w:hAnsi="Arial" w:cs="Arial"/>
          <w:sz w:val="24"/>
          <w:szCs w:val="24"/>
        </w:rPr>
        <w:t>is when the charitable and non</w:t>
      </w:r>
      <w:r w:rsidR="00B721C9">
        <w:rPr>
          <w:rFonts w:ascii="Arial" w:hAnsi="Arial" w:cs="Arial"/>
          <w:sz w:val="24"/>
          <w:szCs w:val="24"/>
        </w:rPr>
        <w:t>-</w:t>
      </w:r>
      <w:r w:rsidRPr="00174970">
        <w:rPr>
          <w:rFonts w:ascii="Arial" w:hAnsi="Arial" w:cs="Arial"/>
          <w:sz w:val="24"/>
          <w:szCs w:val="24"/>
        </w:rPr>
        <w:t xml:space="preserve">charitable beneficiaries receive their payments. With a CLT, the charity receives an income interest for a term of years or for a person’s lifetime, with the individual(s) receiving the remaining assets at the end of the trust term. </w:t>
      </w:r>
    </w:p>
    <w:p w:rsidR="00174970" w:rsidRPr="00174970" w:rsidRDefault="00174970" w:rsidP="00174970">
      <w:pPr>
        <w:spacing w:after="0"/>
        <w:jc w:val="both"/>
        <w:rPr>
          <w:rFonts w:ascii="Arial" w:hAnsi="Arial" w:cs="Arial"/>
          <w:sz w:val="24"/>
          <w:szCs w:val="24"/>
        </w:rPr>
      </w:pPr>
    </w:p>
    <w:p w:rsidR="00174970" w:rsidRPr="00174970" w:rsidRDefault="00174970" w:rsidP="00174970">
      <w:pPr>
        <w:spacing w:after="0"/>
        <w:jc w:val="both"/>
        <w:rPr>
          <w:rFonts w:ascii="Arial" w:hAnsi="Arial" w:cs="Arial"/>
          <w:sz w:val="24"/>
          <w:szCs w:val="24"/>
        </w:rPr>
      </w:pPr>
      <w:r w:rsidRPr="00174970">
        <w:rPr>
          <w:rFonts w:ascii="Arial" w:hAnsi="Arial" w:cs="Arial"/>
          <w:sz w:val="24"/>
          <w:szCs w:val="24"/>
        </w:rPr>
        <w:t>Conversely, with a CRT, individuals receive the income interest, while one or more charities receive the remainder.</w:t>
      </w:r>
    </w:p>
    <w:p w:rsidR="00174970" w:rsidRPr="00174970" w:rsidRDefault="00174970" w:rsidP="00174970">
      <w:pPr>
        <w:spacing w:after="0"/>
        <w:jc w:val="both"/>
        <w:rPr>
          <w:rFonts w:ascii="Arial" w:hAnsi="Arial" w:cs="Arial"/>
          <w:sz w:val="24"/>
          <w:szCs w:val="24"/>
        </w:rPr>
      </w:pPr>
    </w:p>
    <w:p w:rsidR="00174970" w:rsidRPr="00174970" w:rsidRDefault="00174970" w:rsidP="00174970">
      <w:pPr>
        <w:spacing w:after="0"/>
        <w:jc w:val="both"/>
        <w:rPr>
          <w:rFonts w:ascii="Arial" w:hAnsi="Arial" w:cs="Arial"/>
          <w:b/>
          <w:sz w:val="24"/>
          <w:szCs w:val="24"/>
        </w:rPr>
      </w:pPr>
      <w:r w:rsidRPr="00174970">
        <w:rPr>
          <w:rFonts w:ascii="Arial" w:hAnsi="Arial" w:cs="Arial"/>
          <w:b/>
          <w:sz w:val="24"/>
          <w:szCs w:val="24"/>
        </w:rPr>
        <w:t>Win – Win strategy for charities and donors</w:t>
      </w:r>
    </w:p>
    <w:p w:rsidR="00174970" w:rsidRPr="00174970" w:rsidRDefault="00174970" w:rsidP="00174970">
      <w:pPr>
        <w:jc w:val="both"/>
        <w:rPr>
          <w:rFonts w:ascii="Arial" w:hAnsi="Arial" w:cs="Arial"/>
          <w:sz w:val="24"/>
          <w:szCs w:val="24"/>
        </w:rPr>
        <w:sectPr w:rsidR="00174970" w:rsidRPr="00174970" w:rsidSect="005F7F5B">
          <w:type w:val="continuous"/>
          <w:pgSz w:w="12240" w:h="15840"/>
          <w:pgMar w:top="288" w:right="432" w:bottom="720" w:left="720" w:header="720" w:footer="720" w:gutter="0"/>
          <w:cols w:num="2" w:space="720"/>
          <w:docGrid w:linePitch="360"/>
        </w:sectPr>
      </w:pPr>
      <w:r w:rsidRPr="00174970">
        <w:rPr>
          <w:rFonts w:ascii="Arial" w:hAnsi="Arial" w:cs="Arial"/>
          <w:sz w:val="24"/>
          <w:szCs w:val="24"/>
        </w:rPr>
        <w:t>In short, charitable trusts can preserve wealth for those with charitable intentions because they provide a tax-efficient method for giving, while increasing the social capital of the donor.</w:t>
      </w:r>
    </w:p>
    <w:p w:rsidR="00174970" w:rsidRPr="00174970" w:rsidRDefault="00174970" w:rsidP="00174970">
      <w:pPr>
        <w:spacing w:after="0"/>
        <w:rPr>
          <w:rFonts w:ascii="Arial" w:hAnsi="Arial" w:cs="Arial"/>
          <w:b/>
          <w:sz w:val="24"/>
          <w:szCs w:val="24"/>
        </w:rPr>
      </w:pPr>
      <w:r w:rsidRPr="00174970">
        <w:rPr>
          <w:rFonts w:ascii="Arial" w:hAnsi="Arial" w:cs="Arial"/>
          <w:b/>
          <w:noProof/>
          <w:sz w:val="24"/>
          <w:szCs w:val="24"/>
        </w:rPr>
        <w:lastRenderedPageBreak/>
        <w:drawing>
          <wp:inline distT="0" distB="0" distL="0" distR="0" wp14:anchorId="7D10A974" wp14:editId="0341BFEE">
            <wp:extent cx="7040880" cy="229362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itable_giving_2015banner.jpg"/>
                    <pic:cNvPicPr/>
                  </pic:nvPicPr>
                  <pic:blipFill>
                    <a:blip r:embed="rId12">
                      <a:extLst>
                        <a:ext uri="{28A0092B-C50C-407E-A947-70E740481C1C}">
                          <a14:useLocalDpi xmlns:a14="http://schemas.microsoft.com/office/drawing/2010/main" val="0"/>
                        </a:ext>
                      </a:extLst>
                    </a:blip>
                    <a:stretch>
                      <a:fillRect/>
                    </a:stretch>
                  </pic:blipFill>
                  <pic:spPr>
                    <a:xfrm>
                      <a:off x="0" y="0"/>
                      <a:ext cx="7040880" cy="2293620"/>
                    </a:xfrm>
                    <a:prstGeom prst="rect">
                      <a:avLst/>
                    </a:prstGeom>
                  </pic:spPr>
                </pic:pic>
              </a:graphicData>
            </a:graphic>
          </wp:inline>
        </w:drawing>
      </w:r>
    </w:p>
    <w:p w:rsidR="00174970" w:rsidRPr="00174970" w:rsidRDefault="00174970" w:rsidP="00174970">
      <w:pPr>
        <w:spacing w:after="0"/>
        <w:rPr>
          <w:rFonts w:ascii="Arial" w:hAnsi="Arial" w:cs="Arial"/>
          <w:sz w:val="24"/>
          <w:szCs w:val="24"/>
        </w:rPr>
      </w:pPr>
    </w:p>
    <w:p w:rsidR="00174970" w:rsidRPr="00174970" w:rsidRDefault="00174970" w:rsidP="00174970">
      <w:pPr>
        <w:spacing w:after="0"/>
        <w:rPr>
          <w:rFonts w:ascii="Arial" w:hAnsi="Arial" w:cs="Arial"/>
          <w:sz w:val="24"/>
          <w:szCs w:val="24"/>
        </w:rPr>
        <w:sectPr w:rsidR="00174970" w:rsidRPr="00174970" w:rsidSect="00354123">
          <w:type w:val="continuous"/>
          <w:pgSz w:w="12240" w:h="15840"/>
          <w:pgMar w:top="288" w:right="432" w:bottom="720" w:left="720" w:header="720" w:footer="720" w:gutter="0"/>
          <w:cols w:space="720"/>
          <w:docGrid w:linePitch="360"/>
        </w:sectPr>
      </w:pPr>
    </w:p>
    <w:p w:rsidR="00174970" w:rsidRPr="00174970" w:rsidRDefault="00174970" w:rsidP="00174970">
      <w:pPr>
        <w:spacing w:after="0"/>
        <w:rPr>
          <w:rFonts w:ascii="Arial" w:hAnsi="Arial" w:cs="Arial"/>
          <w:b/>
          <w:sz w:val="28"/>
          <w:szCs w:val="28"/>
        </w:rPr>
      </w:pPr>
    </w:p>
    <w:p w:rsidR="00174970" w:rsidRPr="00174970" w:rsidRDefault="00174970" w:rsidP="00174970">
      <w:pPr>
        <w:spacing w:after="120"/>
        <w:jc w:val="both"/>
        <w:rPr>
          <w:rFonts w:ascii="Arial" w:hAnsi="Arial" w:cs="Arial"/>
          <w:b/>
          <w:sz w:val="24"/>
          <w:szCs w:val="24"/>
        </w:rPr>
      </w:pPr>
      <w:r w:rsidRPr="00174970">
        <w:rPr>
          <w:rFonts w:ascii="Arial" w:hAnsi="Arial" w:cs="Arial"/>
          <w:b/>
          <w:sz w:val="24"/>
          <w:szCs w:val="24"/>
        </w:rPr>
        <w:t>Charitable Remainder Trust</w:t>
      </w:r>
    </w:p>
    <w:p w:rsidR="00174970" w:rsidRPr="00174970" w:rsidRDefault="00174970" w:rsidP="00174970">
      <w:pPr>
        <w:spacing w:after="0"/>
        <w:jc w:val="both"/>
        <w:rPr>
          <w:rFonts w:ascii="Arial" w:hAnsi="Arial" w:cs="Arial"/>
          <w:sz w:val="24"/>
          <w:szCs w:val="24"/>
        </w:rPr>
      </w:pPr>
      <w:r w:rsidRPr="00174970">
        <w:rPr>
          <w:rFonts w:ascii="Arial" w:hAnsi="Arial" w:cs="Arial"/>
          <w:sz w:val="24"/>
          <w:szCs w:val="24"/>
        </w:rPr>
        <w:t>With a CRT, you donate certain assets – often highly appreciated or non-income producing – to the trust, which makes at least an annual payout back to you or to another non</w:t>
      </w:r>
      <w:r w:rsidR="00B721C9">
        <w:rPr>
          <w:rFonts w:ascii="Arial" w:hAnsi="Arial" w:cs="Arial"/>
          <w:sz w:val="24"/>
          <w:szCs w:val="24"/>
        </w:rPr>
        <w:t>-</w:t>
      </w:r>
      <w:r w:rsidRPr="00174970">
        <w:rPr>
          <w:rFonts w:ascii="Arial" w:hAnsi="Arial" w:cs="Arial"/>
          <w:sz w:val="24"/>
          <w:szCs w:val="24"/>
        </w:rPr>
        <w:t>charitable beneficiary for the term of the trust. You choose the time period, which can be for your or someone else’s lifetime or up to a 20-year term. When that time has expired, the remaining assets, as well as any appreciation generated, go to the charity or charities selected.</w:t>
      </w:r>
    </w:p>
    <w:p w:rsidR="00174970" w:rsidRPr="00174970" w:rsidRDefault="00174970" w:rsidP="00174970">
      <w:pPr>
        <w:spacing w:after="0"/>
        <w:jc w:val="both"/>
        <w:rPr>
          <w:rFonts w:ascii="Arial" w:hAnsi="Arial" w:cs="Arial"/>
          <w:sz w:val="24"/>
          <w:szCs w:val="24"/>
        </w:rPr>
      </w:pPr>
    </w:p>
    <w:p w:rsidR="00174970" w:rsidRPr="00174970" w:rsidRDefault="00174970" w:rsidP="00174970">
      <w:pPr>
        <w:spacing w:after="0"/>
        <w:jc w:val="both"/>
        <w:rPr>
          <w:rFonts w:ascii="Arial" w:hAnsi="Arial" w:cs="Arial"/>
          <w:sz w:val="24"/>
          <w:szCs w:val="24"/>
        </w:rPr>
      </w:pPr>
      <w:r w:rsidRPr="00174970">
        <w:rPr>
          <w:rFonts w:ascii="Arial" w:hAnsi="Arial" w:cs="Arial"/>
          <w:sz w:val="24"/>
          <w:szCs w:val="24"/>
        </w:rPr>
        <w:t>An advantage of using a CRT is that you can fund it with highly appreciated property, such as stock or real estate and sell those assets within the trust without paying capital gains taxes. Thus, the trust receives the full market value of the assets (undiluted by taxes), which translates into more money for both the charity and the non</w:t>
      </w:r>
      <w:r w:rsidR="00B721C9">
        <w:rPr>
          <w:rFonts w:ascii="Arial" w:hAnsi="Arial" w:cs="Arial"/>
          <w:sz w:val="24"/>
          <w:szCs w:val="24"/>
        </w:rPr>
        <w:t>-</w:t>
      </w:r>
      <w:r w:rsidRPr="00174970">
        <w:rPr>
          <w:rFonts w:ascii="Arial" w:hAnsi="Arial" w:cs="Arial"/>
          <w:sz w:val="24"/>
          <w:szCs w:val="24"/>
        </w:rPr>
        <w:t>charitable beneficiaries.</w:t>
      </w:r>
    </w:p>
    <w:p w:rsidR="00174970" w:rsidRPr="00174970" w:rsidRDefault="00174970" w:rsidP="00174970">
      <w:pPr>
        <w:spacing w:after="0"/>
        <w:jc w:val="both"/>
        <w:rPr>
          <w:rFonts w:ascii="Arial" w:hAnsi="Arial" w:cs="Arial"/>
          <w:sz w:val="24"/>
          <w:szCs w:val="24"/>
        </w:rPr>
      </w:pPr>
    </w:p>
    <w:p w:rsidR="00174970" w:rsidRPr="00174970" w:rsidRDefault="00174970" w:rsidP="00174970">
      <w:pPr>
        <w:spacing w:after="120"/>
        <w:jc w:val="both"/>
        <w:rPr>
          <w:rFonts w:ascii="Arial" w:hAnsi="Arial" w:cs="Arial"/>
          <w:b/>
          <w:sz w:val="24"/>
          <w:szCs w:val="24"/>
        </w:rPr>
      </w:pPr>
      <w:r w:rsidRPr="00174970">
        <w:rPr>
          <w:rFonts w:ascii="Arial" w:hAnsi="Arial" w:cs="Arial"/>
          <w:b/>
          <w:sz w:val="24"/>
          <w:szCs w:val="24"/>
        </w:rPr>
        <w:t>Charitable Lead Trust</w:t>
      </w:r>
    </w:p>
    <w:p w:rsidR="00174970" w:rsidRPr="00174970" w:rsidRDefault="00174970" w:rsidP="00174970">
      <w:pPr>
        <w:spacing w:after="0"/>
        <w:jc w:val="both"/>
        <w:rPr>
          <w:rFonts w:ascii="Arial" w:hAnsi="Arial" w:cs="Arial"/>
          <w:sz w:val="24"/>
          <w:szCs w:val="24"/>
        </w:rPr>
      </w:pPr>
      <w:r w:rsidRPr="00174970">
        <w:rPr>
          <w:rFonts w:ascii="Arial" w:hAnsi="Arial" w:cs="Arial"/>
          <w:sz w:val="24"/>
          <w:szCs w:val="24"/>
        </w:rPr>
        <w:t>A CLT makes at least an annual payout to the charity first. Then after a pre-determined period of time, the trust terminates and the remainder transfers to non</w:t>
      </w:r>
      <w:r w:rsidR="00B721C9">
        <w:rPr>
          <w:rFonts w:ascii="Arial" w:hAnsi="Arial" w:cs="Arial"/>
          <w:sz w:val="24"/>
          <w:szCs w:val="24"/>
        </w:rPr>
        <w:t>-</w:t>
      </w:r>
      <w:r w:rsidRPr="00174970">
        <w:rPr>
          <w:rFonts w:ascii="Arial" w:hAnsi="Arial" w:cs="Arial"/>
          <w:sz w:val="24"/>
          <w:szCs w:val="24"/>
        </w:rPr>
        <w:t>charitable beneficiaries, such as family members or a family trust. Offering flexibility similar to that of a CRT, the CLT allows the donor to choose the annual payout amount and the term of the trust – either a period of years or a person’s lifetime.</w:t>
      </w:r>
    </w:p>
    <w:p w:rsidR="00174970" w:rsidRPr="00174970" w:rsidRDefault="00174970" w:rsidP="00174970">
      <w:pPr>
        <w:spacing w:after="0"/>
        <w:jc w:val="both"/>
        <w:rPr>
          <w:rFonts w:ascii="Arial" w:hAnsi="Arial" w:cs="Arial"/>
          <w:sz w:val="24"/>
          <w:szCs w:val="24"/>
        </w:rPr>
      </w:pPr>
    </w:p>
    <w:p w:rsidR="00174970" w:rsidRPr="00174970" w:rsidRDefault="00174970" w:rsidP="00174970">
      <w:pPr>
        <w:spacing w:after="120"/>
        <w:jc w:val="both"/>
        <w:rPr>
          <w:rFonts w:ascii="Arial" w:hAnsi="Arial" w:cs="Arial"/>
          <w:b/>
          <w:sz w:val="24"/>
          <w:szCs w:val="24"/>
        </w:rPr>
      </w:pPr>
      <w:r w:rsidRPr="00174970">
        <w:rPr>
          <w:rFonts w:ascii="Arial" w:hAnsi="Arial" w:cs="Arial"/>
          <w:b/>
          <w:i/>
          <w:sz w:val="24"/>
          <w:szCs w:val="24"/>
        </w:rPr>
        <w:t>Income tax deductions</w:t>
      </w:r>
    </w:p>
    <w:p w:rsidR="00174970" w:rsidRPr="00174970" w:rsidRDefault="00174970" w:rsidP="00174970">
      <w:pPr>
        <w:spacing w:after="0"/>
        <w:jc w:val="both"/>
        <w:rPr>
          <w:rFonts w:ascii="Arial" w:hAnsi="Arial" w:cs="Arial"/>
          <w:sz w:val="24"/>
          <w:szCs w:val="24"/>
        </w:rPr>
      </w:pPr>
      <w:r w:rsidRPr="00174970">
        <w:rPr>
          <w:rFonts w:ascii="Arial" w:hAnsi="Arial" w:cs="Arial"/>
          <w:sz w:val="24"/>
          <w:szCs w:val="24"/>
        </w:rPr>
        <w:t>CRTs potentially provide immediate partial income tax deduction based on the value of the eventual gift to charity.</w:t>
      </w:r>
    </w:p>
    <w:p w:rsidR="00174970" w:rsidRPr="00174970" w:rsidRDefault="00174970" w:rsidP="00174970">
      <w:pPr>
        <w:spacing w:after="0"/>
        <w:jc w:val="both"/>
        <w:rPr>
          <w:rFonts w:ascii="Arial" w:hAnsi="Arial" w:cs="Arial"/>
          <w:sz w:val="24"/>
          <w:szCs w:val="24"/>
        </w:rPr>
      </w:pPr>
    </w:p>
    <w:p w:rsidR="00174970" w:rsidRPr="00174970" w:rsidRDefault="00174970" w:rsidP="00174970">
      <w:pPr>
        <w:spacing w:after="120"/>
        <w:jc w:val="both"/>
        <w:rPr>
          <w:rFonts w:ascii="Arial" w:hAnsi="Arial" w:cs="Arial"/>
          <w:b/>
          <w:i/>
          <w:sz w:val="24"/>
          <w:szCs w:val="24"/>
        </w:rPr>
      </w:pPr>
      <w:r w:rsidRPr="00174970">
        <w:rPr>
          <w:rFonts w:ascii="Arial" w:hAnsi="Arial" w:cs="Arial"/>
          <w:b/>
          <w:i/>
          <w:sz w:val="24"/>
          <w:szCs w:val="24"/>
        </w:rPr>
        <w:t>Estate tax reductions</w:t>
      </w:r>
    </w:p>
    <w:p w:rsidR="00174970" w:rsidRPr="00174970" w:rsidRDefault="00174970" w:rsidP="00174970">
      <w:pPr>
        <w:spacing w:after="120"/>
        <w:jc w:val="both"/>
        <w:rPr>
          <w:rFonts w:ascii="Arial" w:hAnsi="Arial" w:cs="Arial"/>
          <w:sz w:val="24"/>
          <w:szCs w:val="24"/>
        </w:rPr>
      </w:pPr>
      <w:r w:rsidRPr="00174970">
        <w:rPr>
          <w:rFonts w:ascii="Arial" w:hAnsi="Arial" w:cs="Arial"/>
          <w:sz w:val="24"/>
          <w:szCs w:val="24"/>
        </w:rPr>
        <w:lastRenderedPageBreak/>
        <w:t>Generally, once a CRT is funded, those assets are irrevocably excluded from the donor’s gross estate for estate tax purposes.</w:t>
      </w:r>
    </w:p>
    <w:p w:rsidR="00174970" w:rsidRDefault="00174970" w:rsidP="00174970">
      <w:pPr>
        <w:spacing w:after="0"/>
        <w:jc w:val="both"/>
        <w:rPr>
          <w:rFonts w:ascii="Arial" w:hAnsi="Arial" w:cs="Arial"/>
          <w:sz w:val="24"/>
          <w:szCs w:val="24"/>
        </w:rPr>
      </w:pPr>
    </w:p>
    <w:p w:rsidR="00174970" w:rsidRPr="00174970" w:rsidRDefault="00174970" w:rsidP="00174970">
      <w:pPr>
        <w:spacing w:after="240"/>
        <w:jc w:val="both"/>
        <w:rPr>
          <w:rFonts w:ascii="Arial" w:hAnsi="Arial" w:cs="Arial"/>
          <w:sz w:val="16"/>
          <w:szCs w:val="16"/>
        </w:rPr>
      </w:pPr>
      <w:r w:rsidRPr="00174970">
        <w:rPr>
          <w:rFonts w:ascii="Arial" w:hAnsi="Arial" w:cs="Arial"/>
          <w:noProof/>
          <w:sz w:val="24"/>
          <w:szCs w:val="24"/>
        </w:rPr>
        <w:drawing>
          <wp:inline distT="0" distB="0" distL="0" distR="0" wp14:anchorId="0634D7D7" wp14:editId="3448F7E5">
            <wp:extent cx="3291840" cy="4608830"/>
            <wp:effectExtent l="114300" t="57150" r="60960" b="1155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_charitable_trusts_info2.jpg"/>
                    <pic:cNvPicPr/>
                  </pic:nvPicPr>
                  <pic:blipFill>
                    <a:blip r:embed="rId13">
                      <a:extLst>
                        <a:ext uri="{28A0092B-C50C-407E-A947-70E740481C1C}">
                          <a14:useLocalDpi xmlns:a14="http://schemas.microsoft.com/office/drawing/2010/main" val="0"/>
                        </a:ext>
                      </a:extLst>
                    </a:blip>
                    <a:stretch>
                      <a:fillRect/>
                    </a:stretch>
                  </pic:blipFill>
                  <pic:spPr>
                    <a:xfrm>
                      <a:off x="0" y="0"/>
                      <a:ext cx="3291840" cy="4608830"/>
                    </a:xfrm>
                    <a:prstGeom prst="rect">
                      <a:avLst/>
                    </a:prstGeom>
                    <a:ln>
                      <a:solidFill>
                        <a:schemeClr val="tx2">
                          <a:lumMod val="75000"/>
                        </a:schemeClr>
                      </a:solidFill>
                    </a:ln>
                    <a:effectLst>
                      <a:outerShdw blurRad="50800" dist="38100" dir="8100000" algn="tr" rotWithShape="0">
                        <a:prstClr val="black">
                          <a:alpha val="40000"/>
                        </a:prstClr>
                      </a:outerShdw>
                    </a:effectLst>
                  </pic:spPr>
                </pic:pic>
              </a:graphicData>
            </a:graphic>
          </wp:inline>
        </w:drawing>
      </w:r>
    </w:p>
    <w:p w:rsidR="00174970" w:rsidRPr="00174970" w:rsidRDefault="00174970" w:rsidP="00174970">
      <w:pPr>
        <w:spacing w:after="120"/>
        <w:jc w:val="both"/>
        <w:rPr>
          <w:rFonts w:ascii="Arial" w:hAnsi="Arial" w:cs="Arial"/>
          <w:b/>
          <w:i/>
          <w:sz w:val="24"/>
          <w:szCs w:val="24"/>
        </w:rPr>
      </w:pPr>
      <w:r w:rsidRPr="00174970">
        <w:rPr>
          <w:rFonts w:ascii="Arial" w:hAnsi="Arial" w:cs="Arial"/>
          <w:b/>
          <w:i/>
          <w:sz w:val="24"/>
          <w:szCs w:val="24"/>
        </w:rPr>
        <w:t>Gift tax reductions</w:t>
      </w:r>
    </w:p>
    <w:p w:rsidR="00174970" w:rsidRPr="00174970" w:rsidRDefault="00174970" w:rsidP="00174970">
      <w:pPr>
        <w:spacing w:after="0"/>
        <w:jc w:val="both"/>
        <w:rPr>
          <w:rFonts w:ascii="Arial" w:hAnsi="Arial" w:cs="Arial"/>
          <w:sz w:val="24"/>
          <w:szCs w:val="24"/>
        </w:rPr>
      </w:pPr>
      <w:r w:rsidRPr="00174970">
        <w:rPr>
          <w:rFonts w:ascii="Arial" w:hAnsi="Arial" w:cs="Arial"/>
          <w:sz w:val="24"/>
          <w:szCs w:val="24"/>
        </w:rPr>
        <w:t xml:space="preserve">Contributions to a CLT during your lifetime may qualify for gift tax deductions based on the interest eventually passing to the charity. However, if the remainder beneficiary of the CLT is not the original donor, then the donor might be subject to gift tax reporting on the value of the remainder interest. The rules are tricky, but there are ways to structure these non-grantor CLTs to potentially eliminate transfer taxes on the value passing to the end beneficiary. </w:t>
      </w:r>
    </w:p>
    <w:p w:rsidR="00174970" w:rsidRPr="00174970" w:rsidRDefault="00174970" w:rsidP="00174970">
      <w:pPr>
        <w:spacing w:after="0"/>
        <w:jc w:val="both"/>
        <w:rPr>
          <w:rFonts w:ascii="Arial" w:hAnsi="Arial" w:cs="Arial"/>
          <w:sz w:val="24"/>
          <w:szCs w:val="24"/>
        </w:rPr>
      </w:pPr>
    </w:p>
    <w:p w:rsidR="00174970" w:rsidRPr="00174970" w:rsidRDefault="00174970" w:rsidP="00174970">
      <w:pPr>
        <w:spacing w:after="120"/>
        <w:jc w:val="both"/>
        <w:rPr>
          <w:rFonts w:ascii="Arial" w:hAnsi="Arial" w:cs="Arial"/>
          <w:sz w:val="24"/>
          <w:szCs w:val="24"/>
        </w:rPr>
      </w:pPr>
      <w:r w:rsidRPr="00174970">
        <w:rPr>
          <w:rFonts w:ascii="Arial" w:hAnsi="Arial" w:cs="Arial"/>
          <w:b/>
          <w:i/>
          <w:sz w:val="24"/>
          <w:szCs w:val="24"/>
        </w:rPr>
        <w:t>Creating income from non-income producing property</w:t>
      </w:r>
    </w:p>
    <w:p w:rsidR="00174970" w:rsidRPr="00174970" w:rsidRDefault="00174970" w:rsidP="00174970">
      <w:pPr>
        <w:spacing w:after="0"/>
        <w:jc w:val="both"/>
        <w:rPr>
          <w:rFonts w:ascii="Arial" w:hAnsi="Arial" w:cs="Arial"/>
          <w:sz w:val="24"/>
          <w:szCs w:val="24"/>
        </w:rPr>
      </w:pPr>
      <w:r w:rsidRPr="00174970">
        <w:rPr>
          <w:rFonts w:ascii="Arial" w:hAnsi="Arial" w:cs="Arial"/>
          <w:sz w:val="24"/>
          <w:szCs w:val="24"/>
        </w:rPr>
        <w:t xml:space="preserve">CRTs can provide an income stream back to a donor who is charitably inclined, needs income, but owns non-income-producing property. </w:t>
      </w:r>
    </w:p>
    <w:p w:rsidR="00174970" w:rsidRPr="00DF2A36" w:rsidRDefault="00174970" w:rsidP="00174970">
      <w:pPr>
        <w:spacing w:after="0"/>
        <w:jc w:val="both"/>
        <w:rPr>
          <w:rFonts w:ascii="Arial" w:hAnsi="Arial" w:cs="Arial"/>
          <w:sz w:val="28"/>
          <w:szCs w:val="28"/>
        </w:rPr>
      </w:pPr>
    </w:p>
    <w:p w:rsidR="00174970" w:rsidRPr="00174970" w:rsidRDefault="00174970" w:rsidP="00373896">
      <w:pPr>
        <w:spacing w:after="120"/>
        <w:jc w:val="both"/>
        <w:rPr>
          <w:rFonts w:ascii="Arial" w:hAnsi="Arial" w:cs="Arial"/>
          <w:sz w:val="24"/>
          <w:szCs w:val="24"/>
        </w:rPr>
      </w:pPr>
      <w:r w:rsidRPr="00174970">
        <w:rPr>
          <w:rFonts w:ascii="Arial" w:hAnsi="Arial" w:cs="Arial"/>
          <w:sz w:val="24"/>
          <w:szCs w:val="24"/>
        </w:rPr>
        <w:t>Alternatively, CRTs can be structured to delay the income stream paid to the donor until a future date, such as when another income stream terminates, or when the donor is in a lower tax bracket during retirement.</w:t>
      </w:r>
    </w:p>
    <w:p w:rsidR="00174970" w:rsidRPr="00174970" w:rsidRDefault="00174970" w:rsidP="00373896">
      <w:pPr>
        <w:spacing w:after="0"/>
        <w:jc w:val="both"/>
        <w:rPr>
          <w:rFonts w:ascii="Arial" w:hAnsi="Arial" w:cs="Arial"/>
          <w:sz w:val="24"/>
          <w:szCs w:val="24"/>
        </w:rPr>
      </w:pPr>
    </w:p>
    <w:p w:rsidR="00174970" w:rsidRPr="00174970" w:rsidRDefault="00174970" w:rsidP="00373896">
      <w:pPr>
        <w:spacing w:after="0"/>
        <w:jc w:val="both"/>
        <w:rPr>
          <w:rFonts w:ascii="Arial" w:hAnsi="Arial" w:cs="Arial"/>
          <w:b/>
          <w:sz w:val="24"/>
          <w:szCs w:val="24"/>
        </w:rPr>
      </w:pPr>
      <w:r w:rsidRPr="00174970">
        <w:rPr>
          <w:rFonts w:ascii="Arial" w:hAnsi="Arial" w:cs="Arial"/>
          <w:b/>
          <w:sz w:val="24"/>
          <w:szCs w:val="24"/>
        </w:rPr>
        <w:t>Strategies to consider:</w:t>
      </w:r>
    </w:p>
    <w:p w:rsidR="00174970" w:rsidRPr="00174970" w:rsidRDefault="00174970" w:rsidP="00373896">
      <w:pPr>
        <w:numPr>
          <w:ilvl w:val="0"/>
          <w:numId w:val="10"/>
        </w:numPr>
        <w:spacing w:after="120"/>
        <w:jc w:val="both"/>
        <w:rPr>
          <w:rFonts w:ascii="Arial" w:hAnsi="Arial" w:cs="Arial"/>
          <w:b/>
          <w:sz w:val="24"/>
          <w:szCs w:val="24"/>
        </w:rPr>
      </w:pPr>
      <w:r w:rsidRPr="00174970">
        <w:rPr>
          <w:rFonts w:ascii="Arial" w:hAnsi="Arial" w:cs="Arial"/>
          <w:b/>
          <w:sz w:val="24"/>
          <w:szCs w:val="24"/>
        </w:rPr>
        <w:t>Naming a donor-advised fund as the charitable beneficiary</w:t>
      </w:r>
    </w:p>
    <w:p w:rsidR="00174970" w:rsidRPr="00174970" w:rsidRDefault="00174970" w:rsidP="00373896">
      <w:pPr>
        <w:spacing w:after="0"/>
        <w:jc w:val="both"/>
        <w:rPr>
          <w:rFonts w:ascii="Arial" w:hAnsi="Arial" w:cs="Arial"/>
          <w:sz w:val="24"/>
          <w:szCs w:val="24"/>
        </w:rPr>
      </w:pPr>
      <w:r w:rsidRPr="00174970">
        <w:rPr>
          <w:rFonts w:ascii="Arial" w:hAnsi="Arial" w:cs="Arial"/>
          <w:sz w:val="24"/>
          <w:szCs w:val="24"/>
        </w:rPr>
        <w:t>Using donor-advised funds in conjunction with your charitable trust offers flexibility to change your ultimate charitable recipients, rather than locking yourself in with a specific charity. With this strategy you not only retain flexibility in choosing or changing your mind on the charity, you may encourage family involvement, establishing a family legacy of giving.</w:t>
      </w:r>
    </w:p>
    <w:p w:rsidR="00174970" w:rsidRPr="00174970" w:rsidRDefault="00174970" w:rsidP="00373896">
      <w:pPr>
        <w:spacing w:after="0"/>
        <w:jc w:val="both"/>
        <w:rPr>
          <w:rFonts w:ascii="Arial" w:hAnsi="Arial" w:cs="Arial"/>
          <w:sz w:val="24"/>
          <w:szCs w:val="24"/>
        </w:rPr>
      </w:pPr>
    </w:p>
    <w:p w:rsidR="00174970" w:rsidRPr="00174970" w:rsidRDefault="00174970" w:rsidP="00373896">
      <w:pPr>
        <w:numPr>
          <w:ilvl w:val="0"/>
          <w:numId w:val="10"/>
        </w:numPr>
        <w:spacing w:after="120"/>
        <w:jc w:val="both"/>
        <w:rPr>
          <w:rFonts w:ascii="Arial" w:hAnsi="Arial" w:cs="Arial"/>
          <w:b/>
          <w:sz w:val="24"/>
          <w:szCs w:val="24"/>
        </w:rPr>
      </w:pPr>
      <w:r w:rsidRPr="00174970">
        <w:rPr>
          <w:rFonts w:ascii="Arial" w:hAnsi="Arial" w:cs="Arial"/>
          <w:b/>
          <w:sz w:val="24"/>
          <w:szCs w:val="24"/>
        </w:rPr>
        <w:t>Replacing assets for heirs</w:t>
      </w:r>
    </w:p>
    <w:p w:rsidR="00174970" w:rsidRPr="00174970" w:rsidRDefault="00174970" w:rsidP="00373896">
      <w:pPr>
        <w:spacing w:after="0"/>
        <w:jc w:val="both"/>
        <w:rPr>
          <w:rFonts w:ascii="Arial" w:hAnsi="Arial" w:cs="Arial"/>
          <w:sz w:val="24"/>
          <w:szCs w:val="24"/>
        </w:rPr>
      </w:pPr>
      <w:r w:rsidRPr="00174970">
        <w:rPr>
          <w:rFonts w:ascii="Arial" w:hAnsi="Arial" w:cs="Arial"/>
          <w:sz w:val="24"/>
          <w:szCs w:val="24"/>
        </w:rPr>
        <w:t>If you plan to give substantial assets to charity but still want to provide additional resources for your heirs, you might consider using a CRT to help fund the purchase of life insurance. Donors may contemporaneously set up a CRT for charitable giving, and purchase life insurance (covering his or her life), using the income stream form the CRT to pay the life insurance premiums, with the death benefits payable to your heirs. If the life insurance policy is owned by the donor’s Irrevocable Life Insurance Trust, the value is also sheltered from estate taxes.</w:t>
      </w:r>
    </w:p>
    <w:p w:rsidR="00174970" w:rsidRPr="00174970" w:rsidRDefault="00174970" w:rsidP="00373896">
      <w:pPr>
        <w:spacing w:after="0"/>
        <w:jc w:val="both"/>
        <w:rPr>
          <w:rFonts w:ascii="Arial" w:hAnsi="Arial" w:cs="Arial"/>
          <w:sz w:val="24"/>
          <w:szCs w:val="24"/>
        </w:rPr>
      </w:pPr>
    </w:p>
    <w:p w:rsidR="00174970" w:rsidRPr="00174970" w:rsidRDefault="00174970" w:rsidP="00373896">
      <w:pPr>
        <w:spacing w:after="120"/>
        <w:jc w:val="both"/>
        <w:rPr>
          <w:rFonts w:ascii="Arial" w:hAnsi="Arial" w:cs="Arial"/>
          <w:b/>
          <w:sz w:val="24"/>
          <w:szCs w:val="24"/>
        </w:rPr>
      </w:pPr>
      <w:r w:rsidRPr="00174970">
        <w:rPr>
          <w:rFonts w:ascii="Arial" w:hAnsi="Arial" w:cs="Arial"/>
          <w:b/>
          <w:sz w:val="24"/>
          <w:szCs w:val="24"/>
        </w:rPr>
        <w:t>CRUTs and CRATs – two flavors of CRTs</w:t>
      </w:r>
    </w:p>
    <w:p w:rsidR="00174970" w:rsidRPr="00174970" w:rsidRDefault="00174970" w:rsidP="00373896">
      <w:pPr>
        <w:spacing w:after="0"/>
        <w:jc w:val="both"/>
        <w:rPr>
          <w:rFonts w:ascii="Arial" w:hAnsi="Arial" w:cs="Arial"/>
          <w:sz w:val="24"/>
          <w:szCs w:val="24"/>
        </w:rPr>
      </w:pPr>
      <w:r w:rsidRPr="00174970">
        <w:rPr>
          <w:rFonts w:ascii="Arial" w:hAnsi="Arial" w:cs="Arial"/>
          <w:sz w:val="24"/>
          <w:szCs w:val="24"/>
        </w:rPr>
        <w:lastRenderedPageBreak/>
        <w:t xml:space="preserve">A charitable remainder </w:t>
      </w:r>
      <w:proofErr w:type="spellStart"/>
      <w:r w:rsidRPr="00174970">
        <w:rPr>
          <w:rFonts w:ascii="Arial" w:hAnsi="Arial" w:cs="Arial"/>
          <w:sz w:val="24"/>
          <w:szCs w:val="24"/>
        </w:rPr>
        <w:t>unitrust</w:t>
      </w:r>
      <w:proofErr w:type="spellEnd"/>
      <w:r w:rsidRPr="00174970">
        <w:rPr>
          <w:rFonts w:ascii="Arial" w:hAnsi="Arial" w:cs="Arial"/>
          <w:sz w:val="24"/>
          <w:szCs w:val="24"/>
        </w:rPr>
        <w:t xml:space="preserve">, or CRUT, ties the annual annuity payment to a percentage of the annually re-determined fair market value of the assets. Thus, the annual payout goes up each year the trust value increases, and goes down if the trust value decreases. </w:t>
      </w:r>
    </w:p>
    <w:p w:rsidR="00174970" w:rsidRPr="00174970" w:rsidRDefault="00174970" w:rsidP="00174970">
      <w:pPr>
        <w:spacing w:after="0"/>
        <w:rPr>
          <w:rFonts w:ascii="Arial" w:hAnsi="Arial" w:cs="Arial"/>
          <w:sz w:val="24"/>
          <w:szCs w:val="24"/>
        </w:rPr>
      </w:pPr>
    </w:p>
    <w:p w:rsidR="00174970" w:rsidRPr="00174970" w:rsidRDefault="00174970" w:rsidP="00174970">
      <w:pPr>
        <w:spacing w:after="0"/>
        <w:rPr>
          <w:rFonts w:ascii="Arial" w:hAnsi="Arial" w:cs="Arial"/>
          <w:sz w:val="24"/>
          <w:szCs w:val="24"/>
        </w:rPr>
      </w:pPr>
    </w:p>
    <w:p w:rsidR="00DF2A36" w:rsidRDefault="00DF2A36" w:rsidP="00174970">
      <w:pPr>
        <w:spacing w:after="0"/>
        <w:rPr>
          <w:rFonts w:ascii="Arial" w:hAnsi="Arial" w:cs="Arial"/>
          <w:sz w:val="24"/>
          <w:szCs w:val="24"/>
        </w:rPr>
      </w:pPr>
    </w:p>
    <w:p w:rsidR="00174970" w:rsidRPr="00174970" w:rsidRDefault="00174970" w:rsidP="00373896">
      <w:pPr>
        <w:spacing w:after="0"/>
        <w:jc w:val="both"/>
        <w:rPr>
          <w:rFonts w:ascii="Arial" w:hAnsi="Arial" w:cs="Arial"/>
          <w:sz w:val="24"/>
          <w:szCs w:val="24"/>
        </w:rPr>
      </w:pPr>
      <w:r w:rsidRPr="00174970">
        <w:rPr>
          <w:rFonts w:ascii="Arial" w:hAnsi="Arial" w:cs="Arial"/>
          <w:sz w:val="24"/>
          <w:szCs w:val="24"/>
        </w:rPr>
        <w:t>A charitable remainder annuity trust, or CRAT, sets the annual payments at a fixed percentage of the value of the originally donated assets.</w:t>
      </w:r>
    </w:p>
    <w:p w:rsidR="00174970" w:rsidRPr="00174970" w:rsidRDefault="00174970" w:rsidP="00373896">
      <w:pPr>
        <w:spacing w:after="0"/>
        <w:jc w:val="both"/>
        <w:rPr>
          <w:rFonts w:ascii="Arial" w:hAnsi="Arial" w:cs="Arial"/>
          <w:sz w:val="24"/>
          <w:szCs w:val="24"/>
        </w:rPr>
      </w:pPr>
    </w:p>
    <w:p w:rsidR="00174970" w:rsidRPr="00174970" w:rsidRDefault="00174970" w:rsidP="00373896">
      <w:pPr>
        <w:spacing w:after="0"/>
        <w:jc w:val="both"/>
        <w:rPr>
          <w:rFonts w:ascii="Arial" w:hAnsi="Arial" w:cs="Arial"/>
          <w:sz w:val="24"/>
          <w:szCs w:val="24"/>
        </w:rPr>
      </w:pPr>
      <w:r w:rsidRPr="00174970">
        <w:rPr>
          <w:rFonts w:ascii="Arial" w:hAnsi="Arial" w:cs="Arial"/>
          <w:b/>
          <w:sz w:val="24"/>
          <w:szCs w:val="24"/>
        </w:rPr>
        <w:t>Pooled income trusts are a variation of CRTs</w:t>
      </w:r>
      <w:r w:rsidRPr="00174970">
        <w:rPr>
          <w:rFonts w:ascii="Arial" w:hAnsi="Arial" w:cs="Arial"/>
          <w:sz w:val="24"/>
          <w:szCs w:val="24"/>
        </w:rPr>
        <w:t xml:space="preserve"> </w:t>
      </w:r>
    </w:p>
    <w:p w:rsidR="00174970" w:rsidRPr="00174970" w:rsidRDefault="00174970" w:rsidP="00373896">
      <w:pPr>
        <w:spacing w:after="0"/>
        <w:jc w:val="both"/>
        <w:rPr>
          <w:rFonts w:ascii="Arial" w:hAnsi="Arial" w:cs="Arial"/>
          <w:sz w:val="24"/>
          <w:szCs w:val="24"/>
        </w:rPr>
      </w:pPr>
      <w:proofErr w:type="gramStart"/>
      <w:r w:rsidRPr="00174970">
        <w:rPr>
          <w:rFonts w:ascii="Arial" w:hAnsi="Arial" w:cs="Arial"/>
          <w:sz w:val="24"/>
          <w:szCs w:val="24"/>
        </w:rPr>
        <w:t>in</w:t>
      </w:r>
      <w:proofErr w:type="gramEnd"/>
      <w:r w:rsidRPr="00174970">
        <w:rPr>
          <w:rFonts w:ascii="Arial" w:hAnsi="Arial" w:cs="Arial"/>
          <w:sz w:val="24"/>
          <w:szCs w:val="24"/>
        </w:rPr>
        <w:t xml:space="preserve"> which donated assets are pooled among many donors and each donor receives income based on their portion of the overall investment pool, after which the remainder does to charity.</w:t>
      </w:r>
    </w:p>
    <w:p w:rsidR="00174970" w:rsidRPr="00174970" w:rsidRDefault="00174970" w:rsidP="00373896">
      <w:pPr>
        <w:spacing w:after="0"/>
        <w:jc w:val="both"/>
        <w:rPr>
          <w:rFonts w:ascii="Arial" w:hAnsi="Arial" w:cs="Arial"/>
          <w:sz w:val="24"/>
          <w:szCs w:val="24"/>
        </w:rPr>
      </w:pPr>
    </w:p>
    <w:p w:rsidR="00174970" w:rsidRPr="00174970" w:rsidRDefault="00174970" w:rsidP="00373896">
      <w:pPr>
        <w:spacing w:after="0"/>
        <w:jc w:val="both"/>
        <w:rPr>
          <w:rFonts w:ascii="Arial" w:hAnsi="Arial" w:cs="Arial"/>
          <w:sz w:val="24"/>
          <w:szCs w:val="24"/>
        </w:rPr>
      </w:pPr>
      <w:r w:rsidRPr="00174970">
        <w:rPr>
          <w:rFonts w:ascii="Arial" w:hAnsi="Arial" w:cs="Arial"/>
          <w:sz w:val="24"/>
          <w:szCs w:val="24"/>
        </w:rPr>
        <w:t>Pooled income trusts are established and administered by non-profit organizations. Thus, they provide a low-cost split-interest solution attracting donors whose gifts are not large enough to justify establishing individual CRUTs or CRATs, although they lock in the named charity.</w:t>
      </w:r>
    </w:p>
    <w:p w:rsidR="00174970" w:rsidRPr="00174970" w:rsidRDefault="00174970" w:rsidP="00174970">
      <w:pPr>
        <w:spacing w:after="0"/>
        <w:rPr>
          <w:rFonts w:ascii="Arial" w:hAnsi="Arial" w:cs="Arial"/>
          <w:sz w:val="24"/>
          <w:szCs w:val="24"/>
        </w:rPr>
      </w:pPr>
    </w:p>
    <w:p w:rsidR="00174970" w:rsidRPr="00174970" w:rsidRDefault="00174970" w:rsidP="00174970">
      <w:pPr>
        <w:spacing w:after="0"/>
        <w:rPr>
          <w:rFonts w:ascii="Arial" w:hAnsi="Arial" w:cs="Arial"/>
          <w:sz w:val="24"/>
          <w:szCs w:val="24"/>
        </w:rPr>
      </w:pPr>
      <w:r w:rsidRPr="00174970">
        <w:rPr>
          <w:rFonts w:ascii="Arial" w:hAnsi="Arial" w:cs="Arial"/>
          <w:noProof/>
          <w:sz w:val="24"/>
          <w:szCs w:val="24"/>
        </w:rPr>
        <mc:AlternateContent>
          <mc:Choice Requires="wps">
            <w:drawing>
              <wp:anchor distT="0" distB="0" distL="114300" distR="114300" simplePos="0" relativeHeight="251673600" behindDoc="0" locked="0" layoutInCell="1" allowOverlap="1" wp14:anchorId="7137F33C" wp14:editId="0A7B484D">
                <wp:simplePos x="0" y="0"/>
                <wp:positionH relativeFrom="column">
                  <wp:posOffset>146685</wp:posOffset>
                </wp:positionH>
                <wp:positionV relativeFrom="paragraph">
                  <wp:posOffset>105410</wp:posOffset>
                </wp:positionV>
                <wp:extent cx="3038475" cy="2105025"/>
                <wp:effectExtent l="133350" t="133350" r="161925" b="161925"/>
                <wp:wrapNone/>
                <wp:docPr id="8" name="Text Box 8"/>
                <wp:cNvGraphicFramePr/>
                <a:graphic xmlns:a="http://schemas.openxmlformats.org/drawingml/2006/main">
                  <a:graphicData uri="http://schemas.microsoft.com/office/word/2010/wordprocessingShape">
                    <wps:wsp>
                      <wps:cNvSpPr txBox="1"/>
                      <wps:spPr>
                        <a:xfrm>
                          <a:off x="0" y="0"/>
                          <a:ext cx="3038475" cy="2105025"/>
                        </a:xfrm>
                        <a:prstGeom prst="rect">
                          <a:avLst/>
                        </a:prstGeom>
                        <a:solidFill>
                          <a:schemeClr val="lt1"/>
                        </a:solidFill>
                        <a:ln w="9525" cmpd="sng">
                          <a:solidFill>
                            <a:prstClr val="black"/>
                          </a:solidFill>
                        </a:ln>
                        <a:effectLst>
                          <a:glow rad="127000">
                            <a:schemeClr val="accent3">
                              <a:lumMod val="50000"/>
                            </a:schemeClr>
                          </a:glow>
                        </a:effectLst>
                      </wps:spPr>
                      <wps:style>
                        <a:lnRef idx="0">
                          <a:schemeClr val="accent1"/>
                        </a:lnRef>
                        <a:fillRef idx="0">
                          <a:schemeClr val="accent1"/>
                        </a:fillRef>
                        <a:effectRef idx="0">
                          <a:schemeClr val="accent1"/>
                        </a:effectRef>
                        <a:fontRef idx="minor">
                          <a:schemeClr val="dk1"/>
                        </a:fontRef>
                      </wps:style>
                      <wps:txbx>
                        <w:txbxContent>
                          <w:p w:rsidR="00174970" w:rsidRPr="00DB3E15" w:rsidRDefault="00174970" w:rsidP="00174970">
                            <w:pPr>
                              <w:spacing w:after="0"/>
                              <w:jc w:val="center"/>
                              <w:rPr>
                                <w:rFonts w:ascii="Arial" w:hAnsi="Arial" w:cs="Arial"/>
                                <w:b/>
                                <w:sz w:val="12"/>
                                <w:szCs w:val="12"/>
                              </w:rPr>
                            </w:pPr>
                          </w:p>
                          <w:p w:rsidR="00174970" w:rsidRDefault="00174970" w:rsidP="00174970">
                            <w:pPr>
                              <w:spacing w:after="0"/>
                              <w:jc w:val="center"/>
                              <w:rPr>
                                <w:rFonts w:ascii="Arial" w:hAnsi="Arial" w:cs="Arial"/>
                                <w:b/>
                                <w:sz w:val="24"/>
                                <w:szCs w:val="24"/>
                              </w:rPr>
                            </w:pPr>
                            <w:r w:rsidRPr="00DB3E15">
                              <w:rPr>
                                <w:rFonts w:ascii="Arial" w:hAnsi="Arial" w:cs="Arial"/>
                                <w:b/>
                                <w:sz w:val="24"/>
                                <w:szCs w:val="24"/>
                              </w:rPr>
                              <w:t>In terms of minimum gift thresholds:</w:t>
                            </w:r>
                          </w:p>
                          <w:p w:rsidR="00174970" w:rsidRPr="00C53D34" w:rsidRDefault="00174970" w:rsidP="00174970">
                            <w:pPr>
                              <w:spacing w:after="0"/>
                              <w:jc w:val="center"/>
                              <w:rPr>
                                <w:rFonts w:ascii="Arial" w:hAnsi="Arial" w:cs="Arial"/>
                                <w:b/>
                                <w:sz w:val="24"/>
                                <w:szCs w:val="24"/>
                              </w:rPr>
                            </w:pPr>
                            <w:r>
                              <w:rPr>
                                <w:rFonts w:ascii="Arial" w:hAnsi="Arial" w:cs="Arial"/>
                                <w:sz w:val="24"/>
                                <w:szCs w:val="24"/>
                              </w:rPr>
                              <w:t>CRTs fall somewhere between the stratospheric giving levels of foundations – from $10 million to $20 million – and supporting organizations at $10 million,</w:t>
                            </w:r>
                          </w:p>
                          <w:p w:rsidR="00174970" w:rsidRDefault="00174970" w:rsidP="00174970">
                            <w:pPr>
                              <w:spacing w:after="0"/>
                              <w:jc w:val="center"/>
                              <w:rPr>
                                <w:rFonts w:ascii="Arial" w:hAnsi="Arial" w:cs="Arial"/>
                                <w:sz w:val="24"/>
                                <w:szCs w:val="24"/>
                              </w:rPr>
                            </w:pPr>
                            <w:proofErr w:type="gramStart"/>
                            <w:r>
                              <w:rPr>
                                <w:rFonts w:ascii="Arial" w:hAnsi="Arial" w:cs="Arial"/>
                                <w:sz w:val="24"/>
                                <w:szCs w:val="24"/>
                              </w:rPr>
                              <w:t>to</w:t>
                            </w:r>
                            <w:proofErr w:type="gramEnd"/>
                            <w:r>
                              <w:rPr>
                                <w:rFonts w:ascii="Arial" w:hAnsi="Arial" w:cs="Arial"/>
                                <w:sz w:val="24"/>
                                <w:szCs w:val="24"/>
                              </w:rPr>
                              <w:t xml:space="preserve"> the downright affordable donor-advised funds at $10,000 or more,</w:t>
                            </w:r>
                          </w:p>
                          <w:p w:rsidR="00174970" w:rsidRDefault="00174970" w:rsidP="00174970">
                            <w:pPr>
                              <w:spacing w:after="0"/>
                              <w:jc w:val="center"/>
                              <w:rPr>
                                <w:rFonts w:ascii="Arial" w:hAnsi="Arial" w:cs="Arial"/>
                                <w:sz w:val="24"/>
                                <w:szCs w:val="24"/>
                              </w:rPr>
                            </w:pPr>
                            <w:proofErr w:type="gramStart"/>
                            <w:r>
                              <w:rPr>
                                <w:rFonts w:ascii="Arial" w:hAnsi="Arial" w:cs="Arial"/>
                                <w:sz w:val="24"/>
                                <w:szCs w:val="24"/>
                              </w:rPr>
                              <w:t>and</w:t>
                            </w:r>
                            <w:proofErr w:type="gramEnd"/>
                            <w:r>
                              <w:rPr>
                                <w:rFonts w:ascii="Arial" w:hAnsi="Arial" w:cs="Arial"/>
                                <w:sz w:val="24"/>
                                <w:szCs w:val="24"/>
                              </w:rPr>
                              <w:t xml:space="preserve"> charitable gift annuities, from $10,000 to $25,000.</w:t>
                            </w:r>
                          </w:p>
                          <w:p w:rsidR="00174970" w:rsidRPr="00DB3E15" w:rsidRDefault="00174970" w:rsidP="00174970">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37F33C" id="_x0000_t202" coordsize="21600,21600" o:spt="202" path="m,l,21600r21600,l21600,xe">
                <v:stroke joinstyle="miter"/>
                <v:path gradientshapeok="t" o:connecttype="rect"/>
              </v:shapetype>
              <v:shape id="Text Box 8" o:spid="_x0000_s1026" type="#_x0000_t202" style="position:absolute;margin-left:11.55pt;margin-top:8.3pt;width:239.25pt;height:16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" fillcolor="white [3201]">
                <v:textbox>
                  <w:txbxContent>
                    <w:p w:rsidR="00174970" w:rsidRPr="00DB3E15" w:rsidRDefault="00174970" w:rsidP="00174970">
                      <w:pPr>
                        <w:spacing w:after="0"/>
                        <w:jc w:val="center"/>
                        <w:rPr>
                          <w:rFonts w:ascii="Arial" w:hAnsi="Arial" w:cs="Arial"/>
                          <w:b/>
                          <w:sz w:val="12"/>
                          <w:szCs w:val="12"/>
                        </w:rPr>
                      </w:pPr>
                    </w:p>
                    <w:p w:rsidR="00174970" w:rsidRDefault="00174970" w:rsidP="00174970">
                      <w:pPr>
                        <w:spacing w:after="0"/>
                        <w:jc w:val="center"/>
                        <w:rPr>
                          <w:rFonts w:ascii="Arial" w:hAnsi="Arial" w:cs="Arial"/>
                          <w:b/>
                          <w:sz w:val="24"/>
                          <w:szCs w:val="24"/>
                        </w:rPr>
                      </w:pPr>
                      <w:r w:rsidRPr="00DB3E15">
                        <w:rPr>
                          <w:rFonts w:ascii="Arial" w:hAnsi="Arial" w:cs="Arial"/>
                          <w:b/>
                          <w:sz w:val="24"/>
                          <w:szCs w:val="24"/>
                        </w:rPr>
                        <w:t>In terms of minimum gift thresholds:</w:t>
                      </w:r>
                    </w:p>
                    <w:p w:rsidR="00174970" w:rsidRPr="00C53D34" w:rsidRDefault="00174970" w:rsidP="00174970">
                      <w:pPr>
                        <w:spacing w:after="0"/>
                        <w:jc w:val="center"/>
                        <w:rPr>
                          <w:rFonts w:ascii="Arial" w:hAnsi="Arial" w:cs="Arial"/>
                          <w:b/>
                          <w:sz w:val="24"/>
                          <w:szCs w:val="24"/>
                        </w:rPr>
                      </w:pPr>
                      <w:r>
                        <w:rPr>
                          <w:rFonts w:ascii="Arial" w:hAnsi="Arial" w:cs="Arial"/>
                          <w:sz w:val="24"/>
                          <w:szCs w:val="24"/>
                        </w:rPr>
                        <w:t>CRTs fall somewhere between the stratospheric giving levels of foundations – from $10 million to $20 million – and supporting organizations at $10 million,</w:t>
                      </w:r>
                    </w:p>
                    <w:p w:rsidR="00174970" w:rsidRDefault="00174970" w:rsidP="00174970">
                      <w:pPr>
                        <w:spacing w:after="0"/>
                        <w:jc w:val="center"/>
                        <w:rPr>
                          <w:rFonts w:ascii="Arial" w:hAnsi="Arial" w:cs="Arial"/>
                          <w:sz w:val="24"/>
                          <w:szCs w:val="24"/>
                        </w:rPr>
                      </w:pPr>
                      <w:r>
                        <w:rPr>
                          <w:rFonts w:ascii="Arial" w:hAnsi="Arial" w:cs="Arial"/>
                          <w:sz w:val="24"/>
                          <w:szCs w:val="24"/>
                        </w:rPr>
                        <w:t>to the downright affordable donor-advised funds at $10,000 or more,</w:t>
                      </w:r>
                    </w:p>
                    <w:p w:rsidR="00174970" w:rsidRDefault="00174970" w:rsidP="00174970">
                      <w:pPr>
                        <w:spacing w:after="0"/>
                        <w:jc w:val="center"/>
                        <w:rPr>
                          <w:rFonts w:ascii="Arial" w:hAnsi="Arial" w:cs="Arial"/>
                          <w:sz w:val="24"/>
                          <w:szCs w:val="24"/>
                        </w:rPr>
                      </w:pPr>
                      <w:r>
                        <w:rPr>
                          <w:rFonts w:ascii="Arial" w:hAnsi="Arial" w:cs="Arial"/>
                          <w:sz w:val="24"/>
                          <w:szCs w:val="24"/>
                        </w:rPr>
                        <w:t>and charitable gift annuities, from $10,000 to $25,000.</w:t>
                      </w:r>
                    </w:p>
                    <w:p w:rsidR="00174970" w:rsidRPr="00DB3E15" w:rsidRDefault="00174970" w:rsidP="00174970">
                      <w:pPr>
                        <w:rPr>
                          <w:rFonts w:ascii="Arial" w:hAnsi="Arial" w:cs="Arial"/>
                          <w:sz w:val="24"/>
                          <w:szCs w:val="24"/>
                        </w:rPr>
                      </w:pPr>
                    </w:p>
                  </w:txbxContent>
                </v:textbox>
              </v:shape>
            </w:pict>
          </mc:Fallback>
        </mc:AlternateContent>
      </w:r>
    </w:p>
    <w:p w:rsidR="00174970" w:rsidRPr="00174970" w:rsidRDefault="00174970" w:rsidP="00174970">
      <w:pPr>
        <w:spacing w:after="0"/>
        <w:rPr>
          <w:rFonts w:ascii="Arial" w:hAnsi="Arial" w:cs="Arial"/>
          <w:sz w:val="24"/>
          <w:szCs w:val="24"/>
        </w:rPr>
      </w:pPr>
    </w:p>
    <w:p w:rsidR="00174970" w:rsidRPr="00174970" w:rsidRDefault="00174970" w:rsidP="00174970">
      <w:pPr>
        <w:spacing w:after="0"/>
        <w:rPr>
          <w:rFonts w:ascii="Arial" w:hAnsi="Arial" w:cs="Arial"/>
          <w:sz w:val="24"/>
          <w:szCs w:val="24"/>
        </w:rPr>
      </w:pPr>
    </w:p>
    <w:p w:rsidR="00174970" w:rsidRPr="00174970" w:rsidRDefault="00174970" w:rsidP="00174970">
      <w:pPr>
        <w:spacing w:after="0"/>
        <w:rPr>
          <w:rFonts w:ascii="Arial" w:hAnsi="Arial" w:cs="Arial"/>
          <w:sz w:val="24"/>
          <w:szCs w:val="24"/>
        </w:rPr>
      </w:pPr>
    </w:p>
    <w:p w:rsidR="00174970" w:rsidRPr="00174970" w:rsidRDefault="00174970" w:rsidP="00174970">
      <w:pPr>
        <w:spacing w:after="0"/>
        <w:rPr>
          <w:rFonts w:ascii="Arial" w:hAnsi="Arial" w:cs="Arial"/>
          <w:sz w:val="24"/>
          <w:szCs w:val="24"/>
        </w:rPr>
      </w:pPr>
    </w:p>
    <w:p w:rsidR="00174970" w:rsidRPr="00174970" w:rsidRDefault="00174970" w:rsidP="00174970">
      <w:pPr>
        <w:spacing w:after="0"/>
        <w:rPr>
          <w:rFonts w:ascii="Arial" w:hAnsi="Arial" w:cs="Arial"/>
          <w:sz w:val="24"/>
          <w:szCs w:val="24"/>
        </w:rPr>
      </w:pPr>
    </w:p>
    <w:p w:rsidR="00174970" w:rsidRPr="00174970" w:rsidRDefault="00174970" w:rsidP="00174970">
      <w:pPr>
        <w:spacing w:after="0"/>
        <w:rPr>
          <w:rFonts w:ascii="Arial" w:hAnsi="Arial" w:cs="Arial"/>
          <w:sz w:val="24"/>
          <w:szCs w:val="24"/>
        </w:rPr>
      </w:pPr>
    </w:p>
    <w:p w:rsidR="00174970" w:rsidRPr="00174970" w:rsidRDefault="00174970" w:rsidP="00174970">
      <w:pPr>
        <w:spacing w:after="0"/>
        <w:rPr>
          <w:rFonts w:ascii="Arial" w:hAnsi="Arial" w:cs="Arial"/>
          <w:sz w:val="24"/>
          <w:szCs w:val="24"/>
        </w:rPr>
      </w:pPr>
    </w:p>
    <w:p w:rsidR="00174970" w:rsidRPr="00174970" w:rsidRDefault="00174970" w:rsidP="00174970">
      <w:pPr>
        <w:spacing w:after="0"/>
        <w:rPr>
          <w:rFonts w:ascii="Arial" w:hAnsi="Arial" w:cs="Arial"/>
          <w:sz w:val="24"/>
          <w:szCs w:val="24"/>
        </w:rPr>
      </w:pPr>
    </w:p>
    <w:p w:rsidR="00174970" w:rsidRPr="00174970" w:rsidRDefault="00174970" w:rsidP="00174970">
      <w:pPr>
        <w:spacing w:after="0"/>
        <w:rPr>
          <w:rFonts w:ascii="Arial" w:hAnsi="Arial" w:cs="Arial"/>
          <w:sz w:val="24"/>
          <w:szCs w:val="24"/>
        </w:rPr>
      </w:pPr>
    </w:p>
    <w:p w:rsidR="00174970" w:rsidRPr="00174970" w:rsidRDefault="00174970" w:rsidP="00174970">
      <w:pPr>
        <w:spacing w:after="0"/>
        <w:rPr>
          <w:rFonts w:ascii="Arial" w:hAnsi="Arial" w:cs="Arial"/>
          <w:sz w:val="24"/>
          <w:szCs w:val="24"/>
        </w:rPr>
      </w:pPr>
    </w:p>
    <w:p w:rsidR="00373896" w:rsidRDefault="00373896" w:rsidP="00174970">
      <w:pPr>
        <w:spacing w:after="0"/>
        <w:rPr>
          <w:rFonts w:ascii="Arial" w:hAnsi="Arial" w:cs="Arial"/>
          <w:b/>
          <w:sz w:val="36"/>
          <w:szCs w:val="36"/>
        </w:rPr>
      </w:pPr>
    </w:p>
    <w:p w:rsidR="00174970" w:rsidRPr="00174970" w:rsidRDefault="00174970" w:rsidP="00373896">
      <w:pPr>
        <w:spacing w:after="0"/>
        <w:jc w:val="both"/>
        <w:rPr>
          <w:rFonts w:ascii="Arial" w:hAnsi="Arial" w:cs="Arial"/>
          <w:sz w:val="24"/>
          <w:szCs w:val="24"/>
        </w:rPr>
      </w:pPr>
      <w:r w:rsidRPr="00174970">
        <w:rPr>
          <w:rFonts w:ascii="Arial" w:hAnsi="Arial" w:cs="Arial"/>
          <w:b/>
          <w:sz w:val="24"/>
          <w:szCs w:val="24"/>
        </w:rPr>
        <w:t>The Fine Art of Planning With Collectibles</w:t>
      </w:r>
      <w:r w:rsidRPr="00174970">
        <w:rPr>
          <w:rFonts w:ascii="Arial" w:hAnsi="Arial" w:cs="Arial"/>
          <w:sz w:val="24"/>
          <w:szCs w:val="24"/>
          <w:vertAlign w:val="superscript"/>
        </w:rPr>
        <w:t>5</w:t>
      </w:r>
    </w:p>
    <w:p w:rsidR="00174970" w:rsidRPr="00174970" w:rsidRDefault="00174970" w:rsidP="00373896">
      <w:pPr>
        <w:spacing w:after="0"/>
        <w:jc w:val="both"/>
        <w:rPr>
          <w:rFonts w:ascii="Arial" w:hAnsi="Arial" w:cs="Arial"/>
          <w:sz w:val="24"/>
          <w:szCs w:val="24"/>
        </w:rPr>
      </w:pPr>
      <w:r w:rsidRPr="00174970">
        <w:rPr>
          <w:rFonts w:ascii="Arial" w:hAnsi="Arial" w:cs="Arial"/>
          <w:sz w:val="24"/>
          <w:szCs w:val="24"/>
        </w:rPr>
        <w:t xml:space="preserve">Collectibles are a very special asset class – one that requires expertise to analyze, value and </w:t>
      </w:r>
      <w:r w:rsidRPr="00174970">
        <w:rPr>
          <w:rFonts w:ascii="Arial" w:hAnsi="Arial" w:cs="Arial"/>
          <w:sz w:val="24"/>
          <w:szCs w:val="24"/>
        </w:rPr>
        <w:lastRenderedPageBreak/>
        <w:t>incorporate as part of a larger advanced planning strategy.</w:t>
      </w:r>
    </w:p>
    <w:p w:rsidR="00174970" w:rsidRPr="00174970" w:rsidRDefault="00174970" w:rsidP="00373896">
      <w:pPr>
        <w:spacing w:after="0"/>
        <w:jc w:val="both"/>
        <w:rPr>
          <w:rFonts w:ascii="Arial" w:hAnsi="Arial" w:cs="Arial"/>
          <w:sz w:val="24"/>
          <w:szCs w:val="24"/>
        </w:rPr>
      </w:pPr>
    </w:p>
    <w:p w:rsidR="00174970" w:rsidRPr="00174970" w:rsidRDefault="00174970" w:rsidP="00373896">
      <w:pPr>
        <w:spacing w:after="0"/>
        <w:jc w:val="both"/>
        <w:rPr>
          <w:rFonts w:ascii="Arial" w:hAnsi="Arial" w:cs="Arial"/>
          <w:sz w:val="24"/>
          <w:szCs w:val="24"/>
        </w:rPr>
      </w:pPr>
      <w:r w:rsidRPr="00174970">
        <w:rPr>
          <w:rFonts w:ascii="Arial" w:hAnsi="Arial" w:cs="Arial"/>
          <w:sz w:val="24"/>
          <w:szCs w:val="24"/>
        </w:rPr>
        <w:t xml:space="preserve">Profitable sales of tangible personal property trigger a flat 28% long-term capital gains tax (in addition to potential Alternative Minimum Taxes and Net Investment Income Taxes – and possibly shifting the donor’s overall income into </w:t>
      </w:r>
    </w:p>
    <w:p w:rsidR="00174970" w:rsidRPr="00174970" w:rsidRDefault="00174970" w:rsidP="00373896">
      <w:pPr>
        <w:spacing w:after="0"/>
        <w:jc w:val="both"/>
        <w:rPr>
          <w:rFonts w:ascii="Arial" w:hAnsi="Arial" w:cs="Arial"/>
          <w:sz w:val="24"/>
          <w:szCs w:val="24"/>
        </w:rPr>
      </w:pPr>
      <w:r w:rsidRPr="00174970">
        <w:rPr>
          <w:rFonts w:ascii="Arial" w:hAnsi="Arial" w:cs="Arial"/>
          <w:sz w:val="24"/>
          <w:szCs w:val="24"/>
        </w:rPr>
        <w:t xml:space="preserve">a higher tax bracket on all other income) – while profitable sales of securities trigger a lower long-term capital gain tax rate up to a maximum 20% (albeit potentially triggering the same AMT and NIIT taxes as with collectibles). </w:t>
      </w:r>
    </w:p>
    <w:p w:rsidR="00174970" w:rsidRPr="00174970" w:rsidRDefault="00174970" w:rsidP="00373896">
      <w:pPr>
        <w:spacing w:after="0"/>
        <w:jc w:val="both"/>
        <w:rPr>
          <w:rFonts w:ascii="Arial" w:hAnsi="Arial" w:cs="Arial"/>
          <w:sz w:val="24"/>
          <w:szCs w:val="24"/>
        </w:rPr>
      </w:pPr>
    </w:p>
    <w:p w:rsidR="00174970" w:rsidRPr="00174970" w:rsidRDefault="00174970" w:rsidP="00373896">
      <w:pPr>
        <w:spacing w:after="0"/>
        <w:jc w:val="both"/>
        <w:rPr>
          <w:rFonts w:ascii="Arial" w:hAnsi="Arial" w:cs="Arial"/>
          <w:sz w:val="24"/>
          <w:szCs w:val="24"/>
        </w:rPr>
      </w:pPr>
      <w:r w:rsidRPr="00174970">
        <w:rPr>
          <w:rFonts w:ascii="Arial" w:hAnsi="Arial" w:cs="Arial"/>
          <w:sz w:val="24"/>
          <w:szCs w:val="24"/>
        </w:rPr>
        <w:t>The amount of income tax deductions allowed for art donations depends on several factors:</w:t>
      </w:r>
    </w:p>
    <w:p w:rsidR="00174970" w:rsidRPr="00174970" w:rsidRDefault="00174970" w:rsidP="00373896">
      <w:pPr>
        <w:numPr>
          <w:ilvl w:val="0"/>
          <w:numId w:val="10"/>
        </w:numPr>
        <w:spacing w:after="0"/>
        <w:jc w:val="both"/>
        <w:rPr>
          <w:rFonts w:ascii="Arial" w:hAnsi="Arial" w:cs="Arial"/>
          <w:sz w:val="24"/>
          <w:szCs w:val="24"/>
        </w:rPr>
      </w:pPr>
      <w:r w:rsidRPr="00174970">
        <w:rPr>
          <w:rFonts w:ascii="Arial" w:hAnsi="Arial" w:cs="Arial"/>
          <w:sz w:val="24"/>
          <w:szCs w:val="24"/>
        </w:rPr>
        <w:t>The donor’s holding period and adjusted gross income</w:t>
      </w:r>
    </w:p>
    <w:p w:rsidR="00174970" w:rsidRPr="00174970" w:rsidRDefault="00174970" w:rsidP="00373896">
      <w:pPr>
        <w:spacing w:after="0"/>
        <w:jc w:val="both"/>
        <w:rPr>
          <w:rFonts w:ascii="Arial" w:hAnsi="Arial" w:cs="Arial"/>
          <w:sz w:val="24"/>
          <w:szCs w:val="24"/>
        </w:rPr>
      </w:pPr>
    </w:p>
    <w:p w:rsidR="00174970" w:rsidRPr="00174970" w:rsidRDefault="00174970" w:rsidP="00373896">
      <w:pPr>
        <w:numPr>
          <w:ilvl w:val="0"/>
          <w:numId w:val="10"/>
        </w:numPr>
        <w:spacing w:after="0"/>
        <w:jc w:val="both"/>
        <w:rPr>
          <w:rFonts w:ascii="Arial" w:hAnsi="Arial" w:cs="Arial"/>
          <w:sz w:val="24"/>
          <w:szCs w:val="24"/>
        </w:rPr>
      </w:pPr>
      <w:r w:rsidRPr="00174970">
        <w:rPr>
          <w:rFonts w:ascii="Arial" w:hAnsi="Arial" w:cs="Arial"/>
          <w:sz w:val="24"/>
          <w:szCs w:val="24"/>
        </w:rPr>
        <w:t>Whether the gift represents a full and present interest</w:t>
      </w:r>
    </w:p>
    <w:p w:rsidR="00174970" w:rsidRPr="00174970" w:rsidRDefault="00174970" w:rsidP="00373896">
      <w:pPr>
        <w:spacing w:after="0"/>
        <w:jc w:val="both"/>
        <w:rPr>
          <w:rFonts w:ascii="Arial" w:hAnsi="Arial" w:cs="Arial"/>
          <w:sz w:val="24"/>
          <w:szCs w:val="24"/>
        </w:rPr>
      </w:pPr>
    </w:p>
    <w:p w:rsidR="00174970" w:rsidRPr="00174970" w:rsidRDefault="00174970" w:rsidP="00373896">
      <w:pPr>
        <w:numPr>
          <w:ilvl w:val="0"/>
          <w:numId w:val="10"/>
        </w:numPr>
        <w:spacing w:after="0"/>
        <w:jc w:val="both"/>
        <w:rPr>
          <w:rFonts w:ascii="Arial" w:hAnsi="Arial" w:cs="Arial"/>
          <w:sz w:val="24"/>
          <w:szCs w:val="24"/>
        </w:rPr>
      </w:pPr>
      <w:r w:rsidRPr="00174970">
        <w:rPr>
          <w:rFonts w:ascii="Arial" w:hAnsi="Arial" w:cs="Arial"/>
          <w:sz w:val="24"/>
          <w:szCs w:val="24"/>
        </w:rPr>
        <w:t>Whether the charitable beneficiary is a qualified tax-exempt organization or a private foundation</w:t>
      </w:r>
    </w:p>
    <w:p w:rsidR="00174970" w:rsidRPr="00174970" w:rsidRDefault="00174970" w:rsidP="00373896">
      <w:pPr>
        <w:spacing w:after="0"/>
        <w:jc w:val="both"/>
        <w:rPr>
          <w:rFonts w:ascii="Arial" w:hAnsi="Arial" w:cs="Arial"/>
          <w:sz w:val="24"/>
          <w:szCs w:val="24"/>
        </w:rPr>
      </w:pPr>
    </w:p>
    <w:p w:rsidR="00174970" w:rsidRPr="00174970" w:rsidRDefault="00174970" w:rsidP="00A64E15">
      <w:pPr>
        <w:numPr>
          <w:ilvl w:val="0"/>
          <w:numId w:val="10"/>
        </w:numPr>
        <w:spacing w:after="0"/>
        <w:ind w:left="0" w:hanging="720"/>
        <w:jc w:val="both"/>
        <w:rPr>
          <w:rFonts w:ascii="Arial" w:hAnsi="Arial" w:cs="Arial"/>
          <w:sz w:val="24"/>
          <w:szCs w:val="24"/>
        </w:rPr>
      </w:pPr>
      <w:r w:rsidRPr="00174970">
        <w:rPr>
          <w:rFonts w:ascii="Arial" w:hAnsi="Arial" w:cs="Arial"/>
          <w:sz w:val="24"/>
          <w:szCs w:val="24"/>
        </w:rPr>
        <w:t>Whether the qualified charity uses art in furtherance of its tax-exempt purpose (as opposed to</w:t>
      </w:r>
      <w:r w:rsidR="00A64E15">
        <w:rPr>
          <w:rFonts w:ascii="Arial" w:hAnsi="Arial" w:cs="Arial"/>
          <w:sz w:val="24"/>
          <w:szCs w:val="24"/>
        </w:rPr>
        <w:t xml:space="preserve"> simply selling the donated art to </w:t>
      </w:r>
      <w:r w:rsidRPr="00174970">
        <w:rPr>
          <w:rFonts w:ascii="Arial" w:hAnsi="Arial" w:cs="Arial"/>
          <w:sz w:val="24"/>
          <w:szCs w:val="24"/>
        </w:rPr>
        <w:lastRenderedPageBreak/>
        <w:t>generate more useful cash for the organization’s general purposes)</w:t>
      </w:r>
    </w:p>
    <w:p w:rsidR="00373896" w:rsidRPr="00373896" w:rsidRDefault="00373896" w:rsidP="00373896">
      <w:pPr>
        <w:spacing w:after="120"/>
        <w:jc w:val="both"/>
        <w:rPr>
          <w:rFonts w:ascii="Arial" w:hAnsi="Arial" w:cs="Arial"/>
          <w:b/>
          <w:sz w:val="16"/>
          <w:szCs w:val="16"/>
        </w:rPr>
      </w:pPr>
    </w:p>
    <w:p w:rsidR="00174970" w:rsidRPr="00174970" w:rsidRDefault="00174970" w:rsidP="00373896">
      <w:pPr>
        <w:spacing w:after="120"/>
        <w:jc w:val="both"/>
        <w:rPr>
          <w:rFonts w:ascii="Arial" w:hAnsi="Arial" w:cs="Arial"/>
          <w:b/>
          <w:sz w:val="24"/>
          <w:szCs w:val="24"/>
        </w:rPr>
      </w:pPr>
      <w:r w:rsidRPr="00174970">
        <w:rPr>
          <w:rFonts w:ascii="Arial" w:hAnsi="Arial" w:cs="Arial"/>
          <w:b/>
          <w:sz w:val="24"/>
          <w:szCs w:val="24"/>
        </w:rPr>
        <w:t>Creative planning ideas:</w:t>
      </w:r>
    </w:p>
    <w:p w:rsidR="00174970" w:rsidRDefault="00174970" w:rsidP="00373896">
      <w:pPr>
        <w:spacing w:after="0"/>
        <w:jc w:val="both"/>
        <w:rPr>
          <w:rFonts w:ascii="Arial" w:hAnsi="Arial" w:cs="Arial"/>
          <w:sz w:val="24"/>
          <w:szCs w:val="24"/>
        </w:rPr>
      </w:pPr>
      <w:r w:rsidRPr="00174970">
        <w:rPr>
          <w:rFonts w:ascii="Arial" w:hAnsi="Arial" w:cs="Arial"/>
          <w:sz w:val="24"/>
          <w:szCs w:val="24"/>
        </w:rPr>
        <w:t xml:space="preserve">If a donor wants to gift art to a charity that doesn’t use art in its tax-exempt purpose, the charity sells the art, thus limiting the donor’s income tax deduction to the </w:t>
      </w:r>
      <w:r w:rsidRPr="00174970">
        <w:rPr>
          <w:rFonts w:ascii="Arial" w:hAnsi="Arial" w:cs="Arial"/>
          <w:sz w:val="24"/>
          <w:szCs w:val="24"/>
          <w:u w:val="single"/>
        </w:rPr>
        <w:t>lower</w:t>
      </w:r>
      <w:r w:rsidRPr="00174970">
        <w:rPr>
          <w:rFonts w:ascii="Arial" w:hAnsi="Arial" w:cs="Arial"/>
          <w:sz w:val="24"/>
          <w:szCs w:val="24"/>
        </w:rPr>
        <w:t xml:space="preserve"> </w:t>
      </w:r>
      <w:r w:rsidRPr="00174970">
        <w:rPr>
          <w:rFonts w:ascii="Arial" w:hAnsi="Arial" w:cs="Arial"/>
          <w:sz w:val="24"/>
          <w:szCs w:val="24"/>
          <w:u w:val="single"/>
        </w:rPr>
        <w:t>of</w:t>
      </w:r>
      <w:r w:rsidRPr="00174970">
        <w:rPr>
          <w:rFonts w:ascii="Arial" w:hAnsi="Arial" w:cs="Arial"/>
          <w:sz w:val="24"/>
          <w:szCs w:val="24"/>
        </w:rPr>
        <w:t xml:space="preserve"> cost or fair market value. However, there are sources available to make loans against qualified art, permitting the donor to make a fully deductible cash donation instead. Thus, the donor keeps the art to enjoy, and if properly structured, loan interest can roll into the loan or interest paid may be deducted as investment interest expense.</w:t>
      </w:r>
    </w:p>
    <w:p w:rsidR="00373896" w:rsidRPr="00174970" w:rsidRDefault="00373896" w:rsidP="00373896">
      <w:pPr>
        <w:spacing w:after="0"/>
        <w:jc w:val="both"/>
        <w:rPr>
          <w:rFonts w:ascii="Arial" w:hAnsi="Arial" w:cs="Arial"/>
          <w:sz w:val="24"/>
          <w:szCs w:val="24"/>
        </w:rPr>
      </w:pPr>
    </w:p>
    <w:p w:rsidR="00174970" w:rsidRPr="00174970" w:rsidRDefault="00174970" w:rsidP="00373896">
      <w:pPr>
        <w:spacing w:after="0"/>
        <w:jc w:val="both"/>
        <w:rPr>
          <w:rFonts w:ascii="Arial" w:hAnsi="Arial" w:cs="Arial"/>
          <w:sz w:val="24"/>
          <w:szCs w:val="24"/>
        </w:rPr>
      </w:pPr>
      <w:r w:rsidRPr="00174970">
        <w:rPr>
          <w:rFonts w:ascii="Arial" w:hAnsi="Arial" w:cs="Arial"/>
          <w:sz w:val="24"/>
          <w:szCs w:val="24"/>
        </w:rPr>
        <w:t xml:space="preserve">If the loan is paid off, the art can be transferred to a CRT. The art would be sold inside the CRT allowing a stream of income to the donor and leaving the principle to charity. </w:t>
      </w:r>
    </w:p>
    <w:p w:rsidR="00174970" w:rsidRPr="00174970" w:rsidRDefault="00174970" w:rsidP="00373896">
      <w:pPr>
        <w:spacing w:after="0"/>
        <w:jc w:val="both"/>
        <w:rPr>
          <w:rFonts w:ascii="Arial" w:hAnsi="Arial" w:cs="Arial"/>
          <w:sz w:val="24"/>
          <w:szCs w:val="24"/>
        </w:rPr>
      </w:pPr>
    </w:p>
    <w:p w:rsidR="00174970" w:rsidRPr="00174970" w:rsidRDefault="00174970" w:rsidP="00373896">
      <w:pPr>
        <w:spacing w:after="0"/>
        <w:jc w:val="both"/>
        <w:rPr>
          <w:rFonts w:ascii="Arial" w:hAnsi="Arial" w:cs="Arial"/>
          <w:sz w:val="24"/>
          <w:szCs w:val="24"/>
        </w:rPr>
      </w:pPr>
      <w:r w:rsidRPr="00174970">
        <w:rPr>
          <w:rFonts w:ascii="Arial" w:hAnsi="Arial" w:cs="Arial"/>
          <w:sz w:val="24"/>
          <w:szCs w:val="24"/>
        </w:rPr>
        <w:t xml:space="preserve">Alternatively, art can be gifted to a family foundation, which then </w:t>
      </w:r>
      <w:r w:rsidRPr="00174970">
        <w:rPr>
          <w:rFonts w:ascii="Arial" w:hAnsi="Arial" w:cs="Arial"/>
          <w:i/>
          <w:sz w:val="24"/>
          <w:szCs w:val="24"/>
        </w:rPr>
        <w:t>lends</w:t>
      </w:r>
      <w:r w:rsidRPr="00174970">
        <w:rPr>
          <w:rFonts w:ascii="Arial" w:hAnsi="Arial" w:cs="Arial"/>
          <w:sz w:val="24"/>
          <w:szCs w:val="24"/>
        </w:rPr>
        <w:t xml:space="preserve"> it to a museum. Such a foundation confers multi-generational access to philanthropic capital. Fifty years after the death of a donor, great grandchildren may run the foundation (optionally with salaries) and glean personal connections to insights of great grandparents they never knew.</w:t>
      </w:r>
    </w:p>
    <w:p w:rsidR="00174970" w:rsidRPr="00174970" w:rsidRDefault="00174970" w:rsidP="00373896">
      <w:pPr>
        <w:spacing w:after="0"/>
        <w:jc w:val="both"/>
        <w:rPr>
          <w:rFonts w:ascii="Arial" w:hAnsi="Arial" w:cs="Arial"/>
          <w:sz w:val="24"/>
          <w:szCs w:val="24"/>
        </w:rPr>
        <w:sectPr w:rsidR="00174970" w:rsidRPr="00174970" w:rsidSect="00587915">
          <w:type w:val="continuous"/>
          <w:pgSz w:w="12240" w:h="15840"/>
          <w:pgMar w:top="288" w:right="432" w:bottom="720" w:left="720" w:header="720" w:footer="720" w:gutter="0"/>
          <w:cols w:num="2" w:space="720"/>
          <w:docGrid w:linePitch="360"/>
        </w:sectPr>
      </w:pPr>
    </w:p>
    <w:p w:rsidR="00174970" w:rsidRPr="00373896" w:rsidRDefault="00174970" w:rsidP="00174970">
      <w:pPr>
        <w:spacing w:after="0"/>
        <w:rPr>
          <w:rFonts w:ascii="Arial" w:hAnsi="Arial" w:cs="Arial"/>
          <w:sz w:val="16"/>
          <w:szCs w:val="16"/>
        </w:rPr>
        <w:sectPr w:rsidR="00174970" w:rsidRPr="00373896" w:rsidSect="004B473D">
          <w:type w:val="continuous"/>
          <w:pgSz w:w="12240" w:h="15840"/>
          <w:pgMar w:top="288" w:right="432" w:bottom="720" w:left="720" w:header="720" w:footer="720" w:gutter="0"/>
          <w:cols w:space="720"/>
          <w:docGrid w:linePitch="360"/>
        </w:sectPr>
      </w:pPr>
      <w:r w:rsidRPr="00373896">
        <w:rPr>
          <w:rFonts w:ascii="Arial" w:hAnsi="Arial" w:cs="Arial"/>
          <w:sz w:val="16"/>
          <w:szCs w:val="16"/>
        </w:rPr>
        <w:lastRenderedPageBreak/>
        <w:t>_________________________________________________________________________________</w:t>
      </w:r>
      <w:r w:rsidR="00470266">
        <w:rPr>
          <w:rFonts w:ascii="Arial" w:hAnsi="Arial" w:cs="Arial"/>
          <w:sz w:val="16"/>
          <w:szCs w:val="16"/>
        </w:rPr>
        <w:t>________________________</w:t>
      </w:r>
      <w:r w:rsidR="00373896">
        <w:rPr>
          <w:rFonts w:ascii="Arial" w:hAnsi="Arial" w:cs="Arial"/>
          <w:sz w:val="16"/>
          <w:szCs w:val="16"/>
        </w:rPr>
        <w:t>________________</w:t>
      </w:r>
    </w:p>
    <w:p w:rsidR="00174970" w:rsidRPr="00373896" w:rsidRDefault="00174970" w:rsidP="00174970">
      <w:pPr>
        <w:spacing w:after="0"/>
        <w:rPr>
          <w:rFonts w:ascii="Arial" w:hAnsi="Arial" w:cs="Arial"/>
          <w:sz w:val="16"/>
          <w:szCs w:val="16"/>
        </w:rPr>
      </w:pPr>
      <w:r w:rsidRPr="00373896">
        <w:rPr>
          <w:rFonts w:ascii="Arial" w:hAnsi="Arial" w:cs="Arial"/>
          <w:sz w:val="16"/>
          <w:szCs w:val="16"/>
        </w:rPr>
        <w:lastRenderedPageBreak/>
        <w:t>Sources:</w:t>
      </w:r>
    </w:p>
    <w:p w:rsidR="00174970" w:rsidRPr="00373896" w:rsidRDefault="00174970" w:rsidP="00174970">
      <w:pPr>
        <w:spacing w:after="0"/>
        <w:rPr>
          <w:rFonts w:ascii="Arial" w:hAnsi="Arial" w:cs="Arial"/>
          <w:sz w:val="16"/>
          <w:szCs w:val="16"/>
        </w:rPr>
      </w:pPr>
      <w:r w:rsidRPr="00373896">
        <w:rPr>
          <w:rFonts w:ascii="Arial" w:hAnsi="Arial" w:cs="Arial"/>
          <w:sz w:val="16"/>
          <w:szCs w:val="16"/>
          <w:vertAlign w:val="superscript"/>
        </w:rPr>
        <w:t xml:space="preserve"> 1</w:t>
      </w:r>
      <w:r w:rsidRPr="00373896">
        <w:rPr>
          <w:rFonts w:ascii="Arial" w:hAnsi="Arial" w:cs="Arial"/>
          <w:i/>
          <w:sz w:val="16"/>
          <w:szCs w:val="16"/>
        </w:rPr>
        <w:t xml:space="preserve">Charitable Giving that Gives Back, </w:t>
      </w:r>
      <w:r w:rsidRPr="00373896">
        <w:rPr>
          <w:rFonts w:ascii="Arial" w:hAnsi="Arial" w:cs="Arial"/>
          <w:sz w:val="16"/>
          <w:szCs w:val="16"/>
        </w:rPr>
        <w:t>FIDELITY VIEWPOINTS – 07/02/2015</w:t>
      </w:r>
    </w:p>
    <w:p w:rsidR="00174970" w:rsidRPr="00373896" w:rsidRDefault="00174970" w:rsidP="00174970">
      <w:pPr>
        <w:spacing w:after="0"/>
        <w:rPr>
          <w:rFonts w:ascii="Arial" w:hAnsi="Arial" w:cs="Arial"/>
          <w:sz w:val="16"/>
          <w:szCs w:val="16"/>
        </w:rPr>
      </w:pPr>
      <w:r w:rsidRPr="00373896">
        <w:rPr>
          <w:rFonts w:ascii="Arial" w:hAnsi="Arial" w:cs="Arial"/>
          <w:sz w:val="16"/>
          <w:szCs w:val="16"/>
          <w:vertAlign w:val="superscript"/>
        </w:rPr>
        <w:t xml:space="preserve"> 2</w:t>
      </w:r>
      <w:r w:rsidRPr="00373896">
        <w:rPr>
          <w:rFonts w:ascii="Arial" w:hAnsi="Arial" w:cs="Arial"/>
          <w:sz w:val="16"/>
          <w:szCs w:val="16"/>
        </w:rPr>
        <w:t xml:space="preserve"> </w:t>
      </w:r>
      <w:r w:rsidRPr="00373896">
        <w:rPr>
          <w:rFonts w:ascii="Arial" w:hAnsi="Arial" w:cs="Arial"/>
          <w:i/>
          <w:sz w:val="16"/>
          <w:szCs w:val="16"/>
        </w:rPr>
        <w:t>The nuts and bolts of charitable trusts,</w:t>
      </w:r>
      <w:r w:rsidRPr="00373896">
        <w:rPr>
          <w:rFonts w:ascii="Arial" w:hAnsi="Arial" w:cs="Arial"/>
          <w:sz w:val="16"/>
          <w:szCs w:val="16"/>
        </w:rPr>
        <w:t xml:space="preserve"> Bankrate.com</w:t>
      </w:r>
    </w:p>
    <w:p w:rsidR="00174970" w:rsidRPr="00373896" w:rsidRDefault="00174970" w:rsidP="00174970">
      <w:pPr>
        <w:spacing w:after="0"/>
        <w:rPr>
          <w:rFonts w:ascii="Arial" w:hAnsi="Arial" w:cs="Arial"/>
          <w:sz w:val="16"/>
          <w:szCs w:val="16"/>
        </w:rPr>
      </w:pPr>
      <w:r w:rsidRPr="00373896">
        <w:rPr>
          <w:rFonts w:ascii="Arial" w:hAnsi="Arial" w:cs="Arial"/>
          <w:sz w:val="16"/>
          <w:szCs w:val="16"/>
          <w:vertAlign w:val="superscript"/>
        </w:rPr>
        <w:t xml:space="preserve"> 3</w:t>
      </w:r>
      <w:r w:rsidRPr="00373896">
        <w:rPr>
          <w:rFonts w:ascii="Arial" w:hAnsi="Arial" w:cs="Arial"/>
          <w:sz w:val="16"/>
          <w:szCs w:val="16"/>
        </w:rPr>
        <w:t xml:space="preserve"> </w:t>
      </w:r>
      <w:r w:rsidRPr="00373896">
        <w:rPr>
          <w:rFonts w:ascii="Arial" w:hAnsi="Arial" w:cs="Arial"/>
          <w:i/>
          <w:sz w:val="16"/>
          <w:szCs w:val="16"/>
        </w:rPr>
        <w:t xml:space="preserve">Charitable Gift Annuities: A Primer, </w:t>
      </w:r>
      <w:r w:rsidRPr="00373896">
        <w:rPr>
          <w:rFonts w:ascii="Arial" w:hAnsi="Arial" w:cs="Arial"/>
          <w:sz w:val="16"/>
          <w:szCs w:val="16"/>
        </w:rPr>
        <w:t>AICPA Wealth Management Insider</w:t>
      </w:r>
    </w:p>
    <w:p w:rsidR="00174970" w:rsidRPr="00373896" w:rsidRDefault="00174970" w:rsidP="00174970">
      <w:pPr>
        <w:spacing w:after="0"/>
        <w:rPr>
          <w:rFonts w:ascii="Arial" w:hAnsi="Arial" w:cs="Arial"/>
          <w:sz w:val="16"/>
          <w:szCs w:val="16"/>
        </w:rPr>
      </w:pPr>
      <w:r w:rsidRPr="00373896">
        <w:rPr>
          <w:rFonts w:ascii="Arial" w:hAnsi="Arial" w:cs="Arial"/>
          <w:sz w:val="16"/>
          <w:szCs w:val="16"/>
          <w:vertAlign w:val="superscript"/>
        </w:rPr>
        <w:t xml:space="preserve">4 </w:t>
      </w:r>
      <w:r w:rsidRPr="00373896">
        <w:rPr>
          <w:rFonts w:ascii="Arial" w:hAnsi="Arial" w:cs="Arial"/>
          <w:sz w:val="16"/>
          <w:szCs w:val="16"/>
        </w:rPr>
        <w:t>Lexisnexus.com</w:t>
      </w:r>
    </w:p>
    <w:p w:rsidR="00174970" w:rsidRPr="00373896" w:rsidRDefault="00174970" w:rsidP="00174970">
      <w:pPr>
        <w:spacing w:after="0"/>
        <w:rPr>
          <w:rFonts w:ascii="Arial" w:hAnsi="Arial" w:cs="Arial"/>
          <w:sz w:val="16"/>
          <w:szCs w:val="16"/>
        </w:rPr>
      </w:pPr>
      <w:proofErr w:type="gramStart"/>
      <w:r w:rsidRPr="00373896">
        <w:rPr>
          <w:rFonts w:ascii="Arial" w:hAnsi="Arial" w:cs="Arial"/>
          <w:sz w:val="16"/>
          <w:szCs w:val="16"/>
          <w:vertAlign w:val="superscript"/>
        </w:rPr>
        <w:t xml:space="preserve">5 </w:t>
      </w:r>
      <w:r w:rsidRPr="00373896">
        <w:rPr>
          <w:rFonts w:ascii="Arial" w:hAnsi="Arial" w:cs="Arial"/>
          <w:sz w:val="16"/>
          <w:szCs w:val="16"/>
        </w:rPr>
        <w:t xml:space="preserve"> Lewis</w:t>
      </w:r>
      <w:proofErr w:type="gramEnd"/>
      <w:r w:rsidRPr="00373896">
        <w:rPr>
          <w:rFonts w:ascii="Arial" w:hAnsi="Arial" w:cs="Arial"/>
          <w:sz w:val="16"/>
          <w:szCs w:val="16"/>
        </w:rPr>
        <w:t xml:space="preserve"> </w:t>
      </w:r>
      <w:proofErr w:type="spellStart"/>
      <w:r w:rsidRPr="00373896">
        <w:rPr>
          <w:rFonts w:ascii="Arial" w:hAnsi="Arial" w:cs="Arial"/>
          <w:sz w:val="16"/>
          <w:szCs w:val="16"/>
        </w:rPr>
        <w:t>Schiff,</w:t>
      </w:r>
      <w:r w:rsidRPr="00373896">
        <w:rPr>
          <w:rFonts w:ascii="Arial" w:hAnsi="Arial" w:cs="Arial"/>
          <w:i/>
          <w:sz w:val="16"/>
          <w:szCs w:val="16"/>
        </w:rPr>
        <w:t>The</w:t>
      </w:r>
      <w:proofErr w:type="spellEnd"/>
      <w:r w:rsidRPr="00373896">
        <w:rPr>
          <w:rFonts w:ascii="Arial" w:hAnsi="Arial" w:cs="Arial"/>
          <w:i/>
          <w:sz w:val="16"/>
          <w:szCs w:val="16"/>
        </w:rPr>
        <w:t xml:space="preserve"> Fine Art of Planning with Collectibles, </w:t>
      </w:r>
      <w:r w:rsidRPr="00373896">
        <w:rPr>
          <w:rFonts w:ascii="Arial" w:hAnsi="Arial" w:cs="Arial"/>
          <w:sz w:val="16"/>
          <w:szCs w:val="16"/>
        </w:rPr>
        <w:t>AICPA Wealth Management Insider</w:t>
      </w:r>
    </w:p>
    <w:p w:rsidR="00174970" w:rsidRPr="00174970" w:rsidRDefault="00174970" w:rsidP="00174970">
      <w:pPr>
        <w:spacing w:after="0"/>
        <w:rPr>
          <w:rFonts w:ascii="Arial" w:hAnsi="Arial" w:cs="Arial"/>
          <w:sz w:val="24"/>
          <w:szCs w:val="24"/>
        </w:rPr>
      </w:pPr>
      <w:r w:rsidRPr="00373896">
        <w:rPr>
          <w:rFonts w:ascii="Arial" w:hAnsi="Arial" w:cs="Arial"/>
          <w:sz w:val="16"/>
          <w:szCs w:val="16"/>
        </w:rPr>
        <w:t>__________________________________________________________________________________________________________________________</w:t>
      </w:r>
    </w:p>
    <w:p w:rsidR="00174970" w:rsidRPr="00B56EDE" w:rsidRDefault="00174970" w:rsidP="00174970">
      <w:pPr>
        <w:spacing w:after="0"/>
        <w:rPr>
          <w:rFonts w:ascii="Arial" w:hAnsi="Arial" w:cs="Arial"/>
          <w:sz w:val="12"/>
          <w:szCs w:val="12"/>
        </w:rPr>
      </w:pPr>
    </w:p>
    <w:p w:rsidR="00174970" w:rsidRPr="00373896" w:rsidRDefault="00174970" w:rsidP="00451729">
      <w:pPr>
        <w:spacing w:after="240"/>
        <w:rPr>
          <w:rFonts w:ascii="Arial" w:hAnsi="Arial" w:cs="Arial"/>
          <w:sz w:val="20"/>
          <w:szCs w:val="20"/>
        </w:rPr>
      </w:pPr>
      <w:r w:rsidRPr="00373896">
        <w:rPr>
          <w:rFonts w:ascii="Arial" w:hAnsi="Arial" w:cs="Arial"/>
          <w:sz w:val="20"/>
          <w:szCs w:val="20"/>
        </w:rPr>
        <w:t>Your trust and your family’s long term financial prosperity is our driving force. We appreciate the trust you have placed in us, and we are honored to serve as fiduciary stewards of your families’ and business’ long term wealth.</w:t>
      </w:r>
    </w:p>
    <w:p w:rsidR="008E2495" w:rsidRPr="00373896" w:rsidRDefault="00AB4575" w:rsidP="00EE4C2F">
      <w:pPr>
        <w:spacing w:after="0"/>
        <w:jc w:val="both"/>
        <w:rPr>
          <w:rFonts w:ascii="Arial" w:hAnsi="Arial" w:cs="Arial"/>
          <w:sz w:val="20"/>
          <w:szCs w:val="20"/>
        </w:rPr>
      </w:pPr>
      <w:r w:rsidRPr="00373896">
        <w:rPr>
          <w:rFonts w:ascii="Arial" w:hAnsi="Arial" w:cs="Arial"/>
          <w:sz w:val="20"/>
          <w:szCs w:val="20"/>
        </w:rPr>
        <w:t xml:space="preserve"> </w:t>
      </w:r>
      <w:r w:rsidR="008E2495" w:rsidRPr="00373896">
        <w:rPr>
          <w:rFonts w:ascii="Arial" w:hAnsi="Arial" w:cs="Arial"/>
          <w:sz w:val="20"/>
          <w:szCs w:val="20"/>
        </w:rPr>
        <w:t>Best regards,</w:t>
      </w:r>
    </w:p>
    <w:p w:rsidR="008E2495" w:rsidRDefault="00451729" w:rsidP="00EE4C2F">
      <w:pPr>
        <w:spacing w:after="0"/>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4624" behindDoc="0" locked="0" layoutInCell="1" allowOverlap="1">
                <wp:simplePos x="0" y="0"/>
                <wp:positionH relativeFrom="column">
                  <wp:posOffset>3714750</wp:posOffset>
                </wp:positionH>
                <wp:positionV relativeFrom="paragraph">
                  <wp:posOffset>-635</wp:posOffset>
                </wp:positionV>
                <wp:extent cx="3362325" cy="1266825"/>
                <wp:effectExtent l="0" t="0" r="9525" b="9525"/>
                <wp:wrapNone/>
                <wp:docPr id="15" name="Text Box 15"/>
                <wp:cNvGraphicFramePr/>
                <a:graphic xmlns:a="http://schemas.openxmlformats.org/drawingml/2006/main">
                  <a:graphicData uri="http://schemas.microsoft.com/office/word/2010/wordprocessingShape">
                    <wps:wsp>
                      <wps:cNvSpPr txBox="1"/>
                      <wps:spPr>
                        <a:xfrm>
                          <a:off x="0" y="0"/>
                          <a:ext cx="3362325" cy="1266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51729" w:rsidRDefault="00451729" w:rsidP="00451729">
                            <w:pPr>
                              <w:jc w:val="center"/>
                            </w:pPr>
                            <w:r>
                              <w:rPr>
                                <w:noProof/>
                              </w:rPr>
                              <w:drawing>
                                <wp:inline distT="0" distB="0" distL="0" distR="0" wp14:anchorId="53752D1E" wp14:editId="5150A9A5">
                                  <wp:extent cx="2112264" cy="1088136"/>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DAVID LOGO 6 JILL ASHLEY-10.2014.jpg"/>
                                          <pic:cNvPicPr/>
                                        </pic:nvPicPr>
                                        <pic:blipFill>
                                          <a:blip r:embed="rId8">
                                            <a:extLst>
                                              <a:ext uri="{28A0092B-C50C-407E-A947-70E740481C1C}">
                                                <a14:useLocalDpi xmlns:a14="http://schemas.microsoft.com/office/drawing/2010/main" val="0"/>
                                              </a:ext>
                                            </a:extLst>
                                          </a:blip>
                                          <a:stretch>
                                            <a:fillRect/>
                                          </a:stretch>
                                        </pic:blipFill>
                                        <pic:spPr>
                                          <a:xfrm>
                                            <a:off x="0" y="0"/>
                                            <a:ext cx="2112264" cy="108813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27" type="#_x0000_t202" style="position:absolute;left:0;text-align:left;margin-left:292.5pt;margin-top:-.05pt;width:264.75pt;height:99.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" fillcolor="white [3201]" stroked="f" strokeweight=".5pt">
                <v:textbox>
                  <w:txbxContent>
                    <w:p w:rsidR="00451729" w:rsidRDefault="00451729" w:rsidP="00451729">
                      <w:pPr>
                        <w:jc w:val="center"/>
                      </w:pPr>
                      <w:r>
                        <w:rPr>
                          <w:noProof/>
                        </w:rPr>
                        <w:drawing>
                          <wp:inline distT="0" distB="0" distL="0" distR="0" wp14:anchorId="53752D1E" wp14:editId="5150A9A5">
                            <wp:extent cx="2112264" cy="1088136"/>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DAVID LOGO 6 JILL ASHLEY-10.2014.jpg"/>
                                    <pic:cNvPicPr/>
                                  </pic:nvPicPr>
                                  <pic:blipFill>
                                    <a:blip r:embed="rId14">
                                      <a:extLst>
                                        <a:ext uri="{28A0092B-C50C-407E-A947-70E740481C1C}">
                                          <a14:useLocalDpi xmlns:a14="http://schemas.microsoft.com/office/drawing/2010/main" val="0"/>
                                        </a:ext>
                                      </a:extLst>
                                    </a:blip>
                                    <a:stretch>
                                      <a:fillRect/>
                                    </a:stretch>
                                  </pic:blipFill>
                                  <pic:spPr>
                                    <a:xfrm>
                                      <a:off x="0" y="0"/>
                                      <a:ext cx="2112264" cy="1088136"/>
                                    </a:xfrm>
                                    <a:prstGeom prst="rect">
                                      <a:avLst/>
                                    </a:prstGeom>
                                  </pic:spPr>
                                </pic:pic>
                              </a:graphicData>
                            </a:graphic>
                          </wp:inline>
                        </w:drawing>
                      </w:r>
                    </w:p>
                  </w:txbxContent>
                </v:textbox>
              </v:shape>
            </w:pict>
          </mc:Fallback>
        </mc:AlternateContent>
      </w:r>
      <w:r w:rsidRPr="00AF6E11">
        <w:rPr>
          <w:rFonts w:ascii="Arial" w:hAnsi="Arial" w:cs="Arial"/>
          <w:noProof/>
          <w:sz w:val="24"/>
          <w:szCs w:val="24"/>
        </w:rPr>
        <mc:AlternateContent>
          <mc:Choice Requires="wps">
            <w:drawing>
              <wp:anchor distT="0" distB="0" distL="114300" distR="114300" simplePos="0" relativeHeight="251671552" behindDoc="0" locked="0" layoutInCell="1" allowOverlap="1" wp14:anchorId="11927130" wp14:editId="3A0CF62F">
                <wp:simplePos x="0" y="0"/>
                <wp:positionH relativeFrom="column">
                  <wp:posOffset>-104775</wp:posOffset>
                </wp:positionH>
                <wp:positionV relativeFrom="paragraph">
                  <wp:posOffset>399415</wp:posOffset>
                </wp:positionV>
                <wp:extent cx="3162300" cy="9525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162300" cy="952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80B56" w:rsidRPr="00B56EDE" w:rsidRDefault="00380B56" w:rsidP="00380B56">
                            <w:pPr>
                              <w:rPr>
                                <w:rFonts w:ascii="Arial" w:hAnsi="Arial" w:cs="Arial"/>
                                <w:sz w:val="20"/>
                                <w:szCs w:val="20"/>
                              </w:rPr>
                            </w:pPr>
                            <w:r w:rsidRPr="00B56EDE">
                              <w:rPr>
                                <w:rFonts w:ascii="Arial" w:hAnsi="Arial" w:cs="Arial"/>
                                <w:sz w:val="20"/>
                                <w:szCs w:val="20"/>
                              </w:rPr>
                              <w:t xml:space="preserve">Managing Shareholder     </w:t>
                            </w:r>
                          </w:p>
                          <w:p w:rsidR="00380B56" w:rsidRPr="00EF64B6" w:rsidRDefault="00380B56" w:rsidP="00B56EDE">
                            <w:pPr>
                              <w:jc w:val="center"/>
                              <w:rPr>
                                <w:rFonts w:ascii="Arial" w:hAnsi="Arial" w:cs="Arial"/>
                                <w:b/>
                                <w:sz w:val="20"/>
                                <w:szCs w:val="20"/>
                              </w:rPr>
                            </w:pPr>
                            <w:r w:rsidRPr="00B56EDE">
                              <w:rPr>
                                <w:rFonts w:ascii="Arial" w:hAnsi="Arial" w:cs="Arial"/>
                                <w:b/>
                                <w:sz w:val="20"/>
                                <w:szCs w:val="20"/>
                              </w:rPr>
                              <w:t>4711 NW 53</w:t>
                            </w:r>
                            <w:r w:rsidRPr="00B56EDE">
                              <w:rPr>
                                <w:rFonts w:ascii="Arial" w:hAnsi="Arial" w:cs="Arial"/>
                                <w:b/>
                                <w:sz w:val="20"/>
                                <w:szCs w:val="20"/>
                                <w:vertAlign w:val="superscript"/>
                              </w:rPr>
                              <w:t>rd</w:t>
                            </w:r>
                            <w:r w:rsidRPr="00B56EDE">
                              <w:rPr>
                                <w:rFonts w:ascii="Arial" w:hAnsi="Arial" w:cs="Arial"/>
                                <w:b/>
                                <w:sz w:val="20"/>
                                <w:szCs w:val="20"/>
                              </w:rPr>
                              <w:t xml:space="preserve"> Avenue </w:t>
                            </w:r>
                            <w:r w:rsidRPr="00B56EDE">
                              <w:rPr>
                                <w:rFonts w:ascii="Adobe Hebrew" w:hAnsi="Adobe Hebrew" w:cs="Adobe Hebrew"/>
                                <w:b/>
                                <w:sz w:val="20"/>
                                <w:szCs w:val="20"/>
                              </w:rPr>
                              <w:t>|</w:t>
                            </w:r>
                            <w:r w:rsidRPr="00B56EDE">
                              <w:rPr>
                                <w:rFonts w:ascii="Arial" w:hAnsi="Arial" w:cs="Arial"/>
                                <w:b/>
                                <w:sz w:val="20"/>
                                <w:szCs w:val="20"/>
                              </w:rPr>
                              <w:t xml:space="preserve"> Gainesville, FL 32653</w:t>
                            </w:r>
                            <w:r w:rsidR="00B56EDE">
                              <w:rPr>
                                <w:rFonts w:ascii="Arial" w:hAnsi="Arial" w:cs="Arial"/>
                                <w:b/>
                                <w:sz w:val="20"/>
                                <w:szCs w:val="20"/>
                              </w:rPr>
                              <w:t xml:space="preserve"> </w:t>
                            </w:r>
                            <w:r w:rsidRPr="00B56EDE">
                              <w:rPr>
                                <w:rFonts w:ascii="Arial" w:hAnsi="Arial" w:cs="Arial"/>
                                <w:b/>
                                <w:sz w:val="20"/>
                                <w:szCs w:val="20"/>
                              </w:rPr>
                              <w:t xml:space="preserve">Phone: </w:t>
                            </w:r>
                            <w:r w:rsidR="00B56EDE">
                              <w:rPr>
                                <w:rFonts w:ascii="Arial" w:hAnsi="Arial" w:cs="Arial"/>
                                <w:b/>
                                <w:sz w:val="20"/>
                                <w:szCs w:val="20"/>
                              </w:rPr>
                              <w:t>(</w:t>
                            </w:r>
                            <w:r w:rsidRPr="00B56EDE">
                              <w:rPr>
                                <w:rFonts w:ascii="Arial" w:hAnsi="Arial" w:cs="Arial"/>
                                <w:b/>
                                <w:sz w:val="20"/>
                                <w:szCs w:val="20"/>
                              </w:rPr>
                              <w:t xml:space="preserve">352) 373-1080 </w:t>
                            </w:r>
                            <w:r w:rsidRPr="00B56EDE">
                              <w:rPr>
                                <w:rFonts w:ascii="Adobe Hebrew" w:hAnsi="Adobe Hebrew" w:cs="Adobe Hebrew"/>
                                <w:b/>
                                <w:sz w:val="20"/>
                                <w:szCs w:val="20"/>
                              </w:rPr>
                              <w:t>|</w:t>
                            </w:r>
                            <w:r w:rsidRPr="00B56EDE">
                              <w:rPr>
                                <w:rFonts w:ascii="Arial" w:hAnsi="Arial" w:cs="Arial"/>
                                <w:b/>
                                <w:sz w:val="20"/>
                                <w:szCs w:val="20"/>
                              </w:rPr>
                              <w:t xml:space="preserve"> Fax: (352) 373-5110 </w:t>
                            </w:r>
                            <w:r>
                              <w:rPr>
                                <w:rFonts w:ascii="Arial" w:hAnsi="Arial" w:cs="Arial"/>
                                <w:b/>
                                <w:sz w:val="20"/>
                                <w:szCs w:val="20"/>
                              </w:rPr>
                              <w:t>www.mcdavidco.com</w:t>
                            </w:r>
                          </w:p>
                          <w:p w:rsidR="00380B56" w:rsidRPr="00EF64B6" w:rsidRDefault="00380B56" w:rsidP="00380B56">
                            <w:pPr>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27130" id="Text Box 10" o:spid="_x0000_s1028" type="#_x0000_t202" style="position:absolute;left:0;text-align:left;margin-left:-8.25pt;margin-top:31.45pt;width:249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" fillcolor="white [3201]" stroked="f" strokeweight=".5pt">
                <v:textbox>
                  <w:txbxContent>
                    <w:p w:rsidR="00380B56" w:rsidRPr="00B56EDE" w:rsidRDefault="00380B56" w:rsidP="00380B56">
                      <w:pPr>
                        <w:rPr>
                          <w:rFonts w:ascii="Arial" w:hAnsi="Arial" w:cs="Arial"/>
                          <w:sz w:val="20"/>
                          <w:szCs w:val="20"/>
                        </w:rPr>
                      </w:pPr>
                      <w:r w:rsidRPr="00B56EDE">
                        <w:rPr>
                          <w:rFonts w:ascii="Arial" w:hAnsi="Arial" w:cs="Arial"/>
                          <w:sz w:val="20"/>
                          <w:szCs w:val="20"/>
                        </w:rPr>
                        <w:t xml:space="preserve">Managing Shareholder     </w:t>
                      </w:r>
                    </w:p>
                    <w:p w:rsidR="00380B56" w:rsidRPr="00EF64B6" w:rsidRDefault="00380B56" w:rsidP="00B56EDE">
                      <w:pPr>
                        <w:jc w:val="center"/>
                        <w:rPr>
                          <w:rFonts w:ascii="Arial" w:hAnsi="Arial" w:cs="Arial"/>
                          <w:b/>
                          <w:sz w:val="20"/>
                          <w:szCs w:val="20"/>
                        </w:rPr>
                      </w:pPr>
                      <w:r w:rsidRPr="00B56EDE">
                        <w:rPr>
                          <w:rFonts w:ascii="Arial" w:hAnsi="Arial" w:cs="Arial"/>
                          <w:b/>
                          <w:sz w:val="20"/>
                          <w:szCs w:val="20"/>
                        </w:rPr>
                        <w:t>4711 NW 53</w:t>
                      </w:r>
                      <w:r w:rsidRPr="00B56EDE">
                        <w:rPr>
                          <w:rFonts w:ascii="Arial" w:hAnsi="Arial" w:cs="Arial"/>
                          <w:b/>
                          <w:sz w:val="20"/>
                          <w:szCs w:val="20"/>
                          <w:vertAlign w:val="superscript"/>
                        </w:rPr>
                        <w:t>rd</w:t>
                      </w:r>
                      <w:r w:rsidRPr="00B56EDE">
                        <w:rPr>
                          <w:rFonts w:ascii="Arial" w:hAnsi="Arial" w:cs="Arial"/>
                          <w:b/>
                          <w:sz w:val="20"/>
                          <w:szCs w:val="20"/>
                        </w:rPr>
                        <w:t xml:space="preserve"> Avenue </w:t>
                      </w:r>
                      <w:r w:rsidRPr="00B56EDE">
                        <w:rPr>
                          <w:rFonts w:ascii="Adobe Hebrew" w:hAnsi="Adobe Hebrew" w:cs="Adobe Hebrew"/>
                          <w:b/>
                          <w:sz w:val="20"/>
                          <w:szCs w:val="20"/>
                        </w:rPr>
                        <w:t>|</w:t>
                      </w:r>
                      <w:r w:rsidRPr="00B56EDE">
                        <w:rPr>
                          <w:rFonts w:ascii="Arial" w:hAnsi="Arial" w:cs="Arial"/>
                          <w:b/>
                          <w:sz w:val="20"/>
                          <w:szCs w:val="20"/>
                        </w:rPr>
                        <w:t xml:space="preserve"> Gainesville, FL 32653</w:t>
                      </w:r>
                      <w:r w:rsidR="00B56EDE">
                        <w:rPr>
                          <w:rFonts w:ascii="Arial" w:hAnsi="Arial" w:cs="Arial"/>
                          <w:b/>
                          <w:sz w:val="20"/>
                          <w:szCs w:val="20"/>
                        </w:rPr>
                        <w:t xml:space="preserve"> </w:t>
                      </w:r>
                      <w:r w:rsidRPr="00B56EDE">
                        <w:rPr>
                          <w:rFonts w:ascii="Arial" w:hAnsi="Arial" w:cs="Arial"/>
                          <w:b/>
                          <w:sz w:val="20"/>
                          <w:szCs w:val="20"/>
                        </w:rPr>
                        <w:t xml:space="preserve">Phone: </w:t>
                      </w:r>
                      <w:r w:rsidR="00B56EDE">
                        <w:rPr>
                          <w:rFonts w:ascii="Arial" w:hAnsi="Arial" w:cs="Arial"/>
                          <w:b/>
                          <w:sz w:val="20"/>
                          <w:szCs w:val="20"/>
                        </w:rPr>
                        <w:t>(</w:t>
                      </w:r>
                      <w:r w:rsidRPr="00B56EDE">
                        <w:rPr>
                          <w:rFonts w:ascii="Arial" w:hAnsi="Arial" w:cs="Arial"/>
                          <w:b/>
                          <w:sz w:val="20"/>
                          <w:szCs w:val="20"/>
                        </w:rPr>
                        <w:t xml:space="preserve">352) 373-1080 </w:t>
                      </w:r>
                      <w:r w:rsidRPr="00B56EDE">
                        <w:rPr>
                          <w:rFonts w:ascii="Adobe Hebrew" w:hAnsi="Adobe Hebrew" w:cs="Adobe Hebrew"/>
                          <w:b/>
                          <w:sz w:val="20"/>
                          <w:szCs w:val="20"/>
                        </w:rPr>
                        <w:t>|</w:t>
                      </w:r>
                      <w:r w:rsidRPr="00B56EDE">
                        <w:rPr>
                          <w:rFonts w:ascii="Arial" w:hAnsi="Arial" w:cs="Arial"/>
                          <w:b/>
                          <w:sz w:val="20"/>
                          <w:szCs w:val="20"/>
                        </w:rPr>
                        <w:t xml:space="preserve"> Fax: (352) 373-5110 </w:t>
                      </w:r>
                      <w:r>
                        <w:rPr>
                          <w:rFonts w:ascii="Arial" w:hAnsi="Arial" w:cs="Arial"/>
                          <w:b/>
                          <w:sz w:val="20"/>
                          <w:szCs w:val="20"/>
                        </w:rPr>
                        <w:t>www.mcdavidco.com</w:t>
                      </w:r>
                    </w:p>
                    <w:p w:rsidR="00380B56" w:rsidRPr="00EF64B6" w:rsidRDefault="00380B56" w:rsidP="00380B56">
                      <w:pPr>
                        <w:jc w:val="center"/>
                        <w:rPr>
                          <w:rFonts w:ascii="Arial" w:hAnsi="Arial" w:cs="Arial"/>
                        </w:rPr>
                      </w:pPr>
                    </w:p>
                  </w:txbxContent>
                </v:textbox>
              </v:shape>
            </w:pict>
          </mc:Fallback>
        </mc:AlternateContent>
      </w:r>
      <w:r w:rsidR="00B56EDE" w:rsidRPr="00E5089B">
        <w:rPr>
          <w:noProof/>
        </w:rPr>
        <w:drawing>
          <wp:inline distT="0" distB="0" distL="0" distR="0" wp14:anchorId="7386F251" wp14:editId="1B0B0A2F">
            <wp:extent cx="1783080" cy="411480"/>
            <wp:effectExtent l="0" t="0" r="762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83080" cy="411480"/>
                    </a:xfrm>
                    <a:prstGeom prst="rect">
                      <a:avLst/>
                    </a:prstGeom>
                    <a:noFill/>
                    <a:ln>
                      <a:noFill/>
                    </a:ln>
                  </pic:spPr>
                </pic:pic>
              </a:graphicData>
            </a:graphic>
          </wp:inline>
        </w:drawing>
      </w:r>
      <w:r>
        <w:rPr>
          <w:rFonts w:ascii="Arial" w:hAnsi="Arial" w:cs="Arial"/>
          <w:sz w:val="24"/>
          <w:szCs w:val="24"/>
        </w:rPr>
        <w:t xml:space="preserve">            </w:t>
      </w:r>
      <w:r w:rsidR="00A64E15">
        <w:rPr>
          <w:rFonts w:ascii="Arial" w:hAnsi="Arial" w:cs="Arial"/>
          <w:sz w:val="24"/>
          <w:szCs w:val="24"/>
        </w:rPr>
        <w:t xml:space="preserve">       </w:t>
      </w:r>
      <w:r w:rsidR="00A64E15">
        <w:rPr>
          <w:rFonts w:ascii="Arial" w:hAnsi="Arial" w:cs="Arial"/>
          <w:sz w:val="24"/>
          <w:szCs w:val="24"/>
        </w:rPr>
        <w:tab/>
      </w:r>
      <w:r w:rsidR="00A64E15">
        <w:rPr>
          <w:rFonts w:ascii="Arial" w:hAnsi="Arial" w:cs="Arial"/>
          <w:sz w:val="24"/>
          <w:szCs w:val="24"/>
        </w:rPr>
        <w:tab/>
      </w:r>
      <w:r w:rsidR="00A64E15">
        <w:rPr>
          <w:rFonts w:ascii="Arial" w:hAnsi="Arial" w:cs="Arial"/>
          <w:sz w:val="24"/>
          <w:szCs w:val="24"/>
        </w:rPr>
        <w:tab/>
      </w:r>
      <w:r w:rsidR="00A64E15">
        <w:rPr>
          <w:rFonts w:ascii="Arial" w:hAnsi="Arial" w:cs="Arial"/>
          <w:sz w:val="24"/>
          <w:szCs w:val="24"/>
        </w:rPr>
        <w:tab/>
        <w:t xml:space="preserve">                  </w:t>
      </w:r>
      <w:bookmarkStart w:id="0" w:name="_GoBack"/>
      <w:bookmarkEnd w:id="0"/>
      <w:r w:rsidR="00380B56">
        <w:rPr>
          <w:rFonts w:ascii="Arial" w:hAnsi="Arial" w:cs="Arial"/>
          <w:sz w:val="24"/>
          <w:szCs w:val="24"/>
        </w:rPr>
        <w:t xml:space="preserve">                                 </w:t>
      </w:r>
    </w:p>
    <w:sectPr w:rsidR="008E2495" w:rsidSect="00D22560">
      <w:headerReference w:type="default" r:id="rId16"/>
      <w:footerReference w:type="default" r:id="rId17"/>
      <w:type w:val="continuous"/>
      <w:pgSz w:w="12240" w:h="15840"/>
      <w:pgMar w:top="288" w:right="432"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BA5" w:rsidRDefault="00072BA5" w:rsidP="00AB184C">
      <w:pPr>
        <w:spacing w:after="0" w:line="240" w:lineRule="auto"/>
      </w:pPr>
      <w:r>
        <w:separator/>
      </w:r>
    </w:p>
  </w:endnote>
  <w:endnote w:type="continuationSeparator" w:id="0">
    <w:p w:rsidR="00072BA5" w:rsidRDefault="00072BA5" w:rsidP="00AB1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dobe Hebrew">
    <w:altName w:val="Times New Roman"/>
    <w:panose1 w:val="00000000000000000000"/>
    <w:charset w:val="00"/>
    <w:family w:val="roman"/>
    <w:notTrueType/>
    <w:pitch w:val="variable"/>
    <w:sig w:usb0="8000086F" w:usb1="4000204A"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989"/>
      <w:gridCol w:w="1109"/>
      <w:gridCol w:w="4990"/>
    </w:tblGrid>
    <w:tr w:rsidR="00174970">
      <w:trPr>
        <w:trHeight w:val="151"/>
      </w:trPr>
      <w:tc>
        <w:tcPr>
          <w:tcW w:w="2250" w:type="pct"/>
          <w:tcBorders>
            <w:bottom w:val="single" w:sz="4" w:space="0" w:color="4F81BD" w:themeColor="accent1"/>
          </w:tcBorders>
        </w:tcPr>
        <w:p w:rsidR="00174970" w:rsidRDefault="00174970">
          <w:pPr>
            <w:pStyle w:val="Header"/>
            <w:rPr>
              <w:rFonts w:asciiTheme="majorHAnsi" w:eastAsiaTheme="majorEastAsia" w:hAnsiTheme="majorHAnsi" w:cstheme="majorBidi"/>
              <w:b/>
              <w:bCs/>
            </w:rPr>
          </w:pPr>
        </w:p>
      </w:tc>
      <w:tc>
        <w:tcPr>
          <w:tcW w:w="500" w:type="pct"/>
          <w:vMerge w:val="restart"/>
          <w:noWrap/>
          <w:vAlign w:val="center"/>
        </w:tcPr>
        <w:p w:rsidR="00174970" w:rsidRDefault="00174970">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A64E15" w:rsidRPr="00A64E15">
            <w:rPr>
              <w:rFonts w:asciiTheme="majorHAnsi" w:eastAsiaTheme="majorEastAsia" w:hAnsiTheme="majorHAnsi" w:cstheme="majorBidi"/>
              <w:b/>
              <w:bCs/>
              <w:noProof/>
            </w:rPr>
            <w:t>4</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174970" w:rsidRDefault="00174970">
          <w:pPr>
            <w:pStyle w:val="Header"/>
            <w:rPr>
              <w:rFonts w:asciiTheme="majorHAnsi" w:eastAsiaTheme="majorEastAsia" w:hAnsiTheme="majorHAnsi" w:cstheme="majorBidi"/>
              <w:b/>
              <w:bCs/>
            </w:rPr>
          </w:pPr>
        </w:p>
      </w:tc>
    </w:tr>
    <w:tr w:rsidR="00174970">
      <w:trPr>
        <w:trHeight w:val="150"/>
      </w:trPr>
      <w:tc>
        <w:tcPr>
          <w:tcW w:w="2250" w:type="pct"/>
          <w:tcBorders>
            <w:top w:val="single" w:sz="4" w:space="0" w:color="4F81BD" w:themeColor="accent1"/>
          </w:tcBorders>
        </w:tcPr>
        <w:p w:rsidR="00174970" w:rsidRDefault="00174970">
          <w:pPr>
            <w:pStyle w:val="Header"/>
            <w:rPr>
              <w:rFonts w:asciiTheme="majorHAnsi" w:eastAsiaTheme="majorEastAsia" w:hAnsiTheme="majorHAnsi" w:cstheme="majorBidi"/>
              <w:b/>
              <w:bCs/>
            </w:rPr>
          </w:pPr>
        </w:p>
      </w:tc>
      <w:tc>
        <w:tcPr>
          <w:tcW w:w="500" w:type="pct"/>
          <w:vMerge/>
        </w:tcPr>
        <w:p w:rsidR="00174970" w:rsidRDefault="00174970">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174970" w:rsidRDefault="00174970">
          <w:pPr>
            <w:pStyle w:val="Header"/>
            <w:rPr>
              <w:rFonts w:asciiTheme="majorHAnsi" w:eastAsiaTheme="majorEastAsia" w:hAnsiTheme="majorHAnsi" w:cstheme="majorBidi"/>
              <w:b/>
              <w:bCs/>
            </w:rPr>
          </w:pPr>
        </w:p>
      </w:tc>
    </w:tr>
  </w:tbl>
  <w:p w:rsidR="00174970" w:rsidRDefault="001749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989"/>
      <w:gridCol w:w="1109"/>
      <w:gridCol w:w="4990"/>
    </w:tblGrid>
    <w:tr w:rsidR="00EE4C2F">
      <w:trPr>
        <w:trHeight w:val="151"/>
      </w:trPr>
      <w:tc>
        <w:tcPr>
          <w:tcW w:w="2250" w:type="pct"/>
          <w:tcBorders>
            <w:bottom w:val="single" w:sz="4" w:space="0" w:color="4F81BD" w:themeColor="accent1"/>
          </w:tcBorders>
        </w:tcPr>
        <w:p w:rsidR="00EE4C2F" w:rsidRDefault="00EE4C2F">
          <w:pPr>
            <w:pStyle w:val="Header"/>
            <w:rPr>
              <w:rFonts w:asciiTheme="majorHAnsi" w:eastAsiaTheme="majorEastAsia" w:hAnsiTheme="majorHAnsi" w:cstheme="majorBidi"/>
              <w:b/>
              <w:bCs/>
            </w:rPr>
          </w:pPr>
        </w:p>
      </w:tc>
      <w:tc>
        <w:tcPr>
          <w:tcW w:w="500" w:type="pct"/>
          <w:vMerge w:val="restart"/>
          <w:noWrap/>
          <w:vAlign w:val="center"/>
        </w:tcPr>
        <w:p w:rsidR="00EE4C2F" w:rsidRDefault="00EE4C2F">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A64E15" w:rsidRPr="00A64E15">
            <w:rPr>
              <w:rFonts w:asciiTheme="majorHAnsi" w:eastAsiaTheme="majorEastAsia" w:hAnsiTheme="majorHAnsi" w:cstheme="majorBidi"/>
              <w:b/>
              <w:bCs/>
              <w:noProof/>
            </w:rPr>
            <w:t>5</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EE4C2F" w:rsidRDefault="00EE4C2F">
          <w:pPr>
            <w:pStyle w:val="Header"/>
            <w:rPr>
              <w:rFonts w:asciiTheme="majorHAnsi" w:eastAsiaTheme="majorEastAsia" w:hAnsiTheme="majorHAnsi" w:cstheme="majorBidi"/>
              <w:b/>
              <w:bCs/>
            </w:rPr>
          </w:pPr>
        </w:p>
      </w:tc>
    </w:tr>
    <w:tr w:rsidR="00EE4C2F">
      <w:trPr>
        <w:trHeight w:val="150"/>
      </w:trPr>
      <w:tc>
        <w:tcPr>
          <w:tcW w:w="2250" w:type="pct"/>
          <w:tcBorders>
            <w:top w:val="single" w:sz="4" w:space="0" w:color="4F81BD" w:themeColor="accent1"/>
          </w:tcBorders>
        </w:tcPr>
        <w:p w:rsidR="00EE4C2F" w:rsidRDefault="00EE4C2F">
          <w:pPr>
            <w:pStyle w:val="Header"/>
            <w:rPr>
              <w:rFonts w:asciiTheme="majorHAnsi" w:eastAsiaTheme="majorEastAsia" w:hAnsiTheme="majorHAnsi" w:cstheme="majorBidi"/>
              <w:b/>
              <w:bCs/>
            </w:rPr>
          </w:pPr>
        </w:p>
      </w:tc>
      <w:tc>
        <w:tcPr>
          <w:tcW w:w="500" w:type="pct"/>
          <w:vMerge/>
        </w:tcPr>
        <w:p w:rsidR="00EE4C2F" w:rsidRDefault="00EE4C2F">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EE4C2F" w:rsidRDefault="00EE4C2F">
          <w:pPr>
            <w:pStyle w:val="Header"/>
            <w:rPr>
              <w:rFonts w:asciiTheme="majorHAnsi" w:eastAsiaTheme="majorEastAsia" w:hAnsiTheme="majorHAnsi" w:cstheme="majorBidi"/>
              <w:b/>
              <w:bCs/>
            </w:rPr>
          </w:pPr>
        </w:p>
      </w:tc>
    </w:tr>
  </w:tbl>
  <w:p w:rsidR="00EE4C2F" w:rsidRDefault="00EE4C2F">
    <w:pPr>
      <w:pStyle w:val="Footer"/>
    </w:pPr>
  </w:p>
  <w:p w:rsidR="007F16DA" w:rsidRDefault="007F16D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BA5" w:rsidRDefault="00072BA5" w:rsidP="00AB184C">
      <w:pPr>
        <w:spacing w:after="0" w:line="240" w:lineRule="auto"/>
      </w:pPr>
      <w:r>
        <w:separator/>
      </w:r>
    </w:p>
  </w:footnote>
  <w:footnote w:type="continuationSeparator" w:id="0">
    <w:p w:rsidR="00072BA5" w:rsidRDefault="00072BA5" w:rsidP="00AB18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970" w:rsidRPr="00366E5E" w:rsidRDefault="00174970" w:rsidP="00AB184C">
    <w:pPr>
      <w:pStyle w:val="Header"/>
      <w:jc w:val="center"/>
      <w:rPr>
        <w:rFonts w:ascii="Arial" w:hAnsi="Arial" w:cs="Arial"/>
        <w:b/>
        <w:sz w:val="24"/>
        <w:szCs w:val="24"/>
      </w:rPr>
    </w:pPr>
    <w:r>
      <w:rPr>
        <w:rFonts w:ascii="Arial" w:hAnsi="Arial" w:cs="Arial"/>
        <w:b/>
        <w:sz w:val="24"/>
        <w:szCs w:val="24"/>
      </w:rPr>
      <w:t>July,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C2F" w:rsidRPr="009D01CA" w:rsidRDefault="00EE4C2F" w:rsidP="00F218D7">
    <w:pPr>
      <w:pStyle w:val="Header"/>
      <w:jc w:val="center"/>
      <w:rPr>
        <w:rFonts w:ascii="Arial" w:hAnsi="Arial" w:cs="Arial"/>
        <w:b/>
        <w:sz w:val="24"/>
        <w:szCs w:val="24"/>
      </w:rPr>
    </w:pPr>
    <w:r>
      <w:rPr>
        <w:rFonts w:ascii="Arial" w:hAnsi="Arial" w:cs="Arial"/>
        <w:b/>
        <w:sz w:val="24"/>
        <w:szCs w:val="24"/>
      </w:rPr>
      <w:t>April, 2014</w:t>
    </w:r>
  </w:p>
  <w:p w:rsidR="007F16DA" w:rsidRDefault="007F16D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8127F"/>
    <w:multiLevelType w:val="hybridMultilevel"/>
    <w:tmpl w:val="82601008"/>
    <w:lvl w:ilvl="0" w:tplc="0F0CA24A">
      <w:numFmt w:val="bullet"/>
      <w:lvlText w:val=""/>
      <w:lvlJc w:val="left"/>
      <w:pPr>
        <w:ind w:left="2330" w:hanging="360"/>
      </w:pPr>
      <w:rPr>
        <w:rFonts w:ascii="Symbol" w:eastAsiaTheme="minorHAnsi" w:hAnsi="Symbol" w:cs="Arial" w:hint="default"/>
      </w:rPr>
    </w:lvl>
    <w:lvl w:ilvl="1" w:tplc="04090003" w:tentative="1">
      <w:start w:val="1"/>
      <w:numFmt w:val="bullet"/>
      <w:lvlText w:val="o"/>
      <w:lvlJc w:val="left"/>
      <w:pPr>
        <w:ind w:left="3050" w:hanging="360"/>
      </w:pPr>
      <w:rPr>
        <w:rFonts w:ascii="Courier New" w:hAnsi="Courier New" w:cs="Courier New" w:hint="default"/>
      </w:rPr>
    </w:lvl>
    <w:lvl w:ilvl="2" w:tplc="04090005" w:tentative="1">
      <w:start w:val="1"/>
      <w:numFmt w:val="bullet"/>
      <w:lvlText w:val=""/>
      <w:lvlJc w:val="left"/>
      <w:pPr>
        <w:ind w:left="3770" w:hanging="360"/>
      </w:pPr>
      <w:rPr>
        <w:rFonts w:ascii="Wingdings" w:hAnsi="Wingdings" w:hint="default"/>
      </w:rPr>
    </w:lvl>
    <w:lvl w:ilvl="3" w:tplc="04090001" w:tentative="1">
      <w:start w:val="1"/>
      <w:numFmt w:val="bullet"/>
      <w:lvlText w:val=""/>
      <w:lvlJc w:val="left"/>
      <w:pPr>
        <w:ind w:left="4490" w:hanging="360"/>
      </w:pPr>
      <w:rPr>
        <w:rFonts w:ascii="Symbol" w:hAnsi="Symbol" w:hint="default"/>
      </w:rPr>
    </w:lvl>
    <w:lvl w:ilvl="4" w:tplc="04090003" w:tentative="1">
      <w:start w:val="1"/>
      <w:numFmt w:val="bullet"/>
      <w:lvlText w:val="o"/>
      <w:lvlJc w:val="left"/>
      <w:pPr>
        <w:ind w:left="5210" w:hanging="360"/>
      </w:pPr>
      <w:rPr>
        <w:rFonts w:ascii="Courier New" w:hAnsi="Courier New" w:cs="Courier New" w:hint="default"/>
      </w:rPr>
    </w:lvl>
    <w:lvl w:ilvl="5" w:tplc="04090005" w:tentative="1">
      <w:start w:val="1"/>
      <w:numFmt w:val="bullet"/>
      <w:lvlText w:val=""/>
      <w:lvlJc w:val="left"/>
      <w:pPr>
        <w:ind w:left="5930" w:hanging="360"/>
      </w:pPr>
      <w:rPr>
        <w:rFonts w:ascii="Wingdings" w:hAnsi="Wingdings" w:hint="default"/>
      </w:rPr>
    </w:lvl>
    <w:lvl w:ilvl="6" w:tplc="04090001" w:tentative="1">
      <w:start w:val="1"/>
      <w:numFmt w:val="bullet"/>
      <w:lvlText w:val=""/>
      <w:lvlJc w:val="left"/>
      <w:pPr>
        <w:ind w:left="6650" w:hanging="360"/>
      </w:pPr>
      <w:rPr>
        <w:rFonts w:ascii="Symbol" w:hAnsi="Symbol" w:hint="default"/>
      </w:rPr>
    </w:lvl>
    <w:lvl w:ilvl="7" w:tplc="04090003" w:tentative="1">
      <w:start w:val="1"/>
      <w:numFmt w:val="bullet"/>
      <w:lvlText w:val="o"/>
      <w:lvlJc w:val="left"/>
      <w:pPr>
        <w:ind w:left="7370" w:hanging="360"/>
      </w:pPr>
      <w:rPr>
        <w:rFonts w:ascii="Courier New" w:hAnsi="Courier New" w:cs="Courier New" w:hint="default"/>
      </w:rPr>
    </w:lvl>
    <w:lvl w:ilvl="8" w:tplc="04090005" w:tentative="1">
      <w:start w:val="1"/>
      <w:numFmt w:val="bullet"/>
      <w:lvlText w:val=""/>
      <w:lvlJc w:val="left"/>
      <w:pPr>
        <w:ind w:left="8090" w:hanging="360"/>
      </w:pPr>
      <w:rPr>
        <w:rFonts w:ascii="Wingdings" w:hAnsi="Wingdings" w:hint="default"/>
      </w:rPr>
    </w:lvl>
  </w:abstractNum>
  <w:abstractNum w:abstractNumId="1" w15:restartNumberingAfterBreak="0">
    <w:nsid w:val="15A5114D"/>
    <w:multiLevelType w:val="hybridMultilevel"/>
    <w:tmpl w:val="D452CA86"/>
    <w:lvl w:ilvl="0" w:tplc="7B642A4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AD7315"/>
    <w:multiLevelType w:val="hybridMultilevel"/>
    <w:tmpl w:val="049E6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D43F88"/>
    <w:multiLevelType w:val="hybridMultilevel"/>
    <w:tmpl w:val="0D3024FE"/>
    <w:lvl w:ilvl="0" w:tplc="F22054F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943E6E"/>
    <w:multiLevelType w:val="hybridMultilevel"/>
    <w:tmpl w:val="E8386762"/>
    <w:lvl w:ilvl="0" w:tplc="9F002998">
      <w:numFmt w:val="bullet"/>
      <w:lvlText w:val=""/>
      <w:lvlJc w:val="left"/>
      <w:pPr>
        <w:ind w:left="780" w:hanging="360"/>
      </w:pPr>
      <w:rPr>
        <w:rFonts w:ascii="Symbol" w:eastAsiaTheme="minorHAnsi" w:hAnsi="Symbo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4BB178F3"/>
    <w:multiLevelType w:val="hybridMultilevel"/>
    <w:tmpl w:val="6B1203E0"/>
    <w:lvl w:ilvl="0" w:tplc="9F002998">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FD5A20"/>
    <w:multiLevelType w:val="hybridMultilevel"/>
    <w:tmpl w:val="61A0CB80"/>
    <w:lvl w:ilvl="0" w:tplc="BC78F20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714B27"/>
    <w:multiLevelType w:val="hybridMultilevel"/>
    <w:tmpl w:val="1164921E"/>
    <w:lvl w:ilvl="0" w:tplc="3DF2E9C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63FA2"/>
    <w:multiLevelType w:val="hybridMultilevel"/>
    <w:tmpl w:val="A170BB04"/>
    <w:lvl w:ilvl="0" w:tplc="9F00299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0609A5"/>
    <w:multiLevelType w:val="hybridMultilevel"/>
    <w:tmpl w:val="EC2CD5B8"/>
    <w:lvl w:ilvl="0" w:tplc="8A067766">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3"/>
  </w:num>
  <w:num w:numId="3">
    <w:abstractNumId w:val="1"/>
  </w:num>
  <w:num w:numId="4">
    <w:abstractNumId w:val="9"/>
  </w:num>
  <w:num w:numId="5">
    <w:abstractNumId w:val="0"/>
  </w:num>
  <w:num w:numId="6">
    <w:abstractNumId w:val="6"/>
  </w:num>
  <w:num w:numId="7">
    <w:abstractNumId w:val="5"/>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84C"/>
    <w:rsid w:val="00001D8D"/>
    <w:rsid w:val="00011242"/>
    <w:rsid w:val="0001398B"/>
    <w:rsid w:val="000165E6"/>
    <w:rsid w:val="00021361"/>
    <w:rsid w:val="00021ECF"/>
    <w:rsid w:val="00026F8D"/>
    <w:rsid w:val="00027705"/>
    <w:rsid w:val="00027ACD"/>
    <w:rsid w:val="000351A0"/>
    <w:rsid w:val="000360EE"/>
    <w:rsid w:val="00040C19"/>
    <w:rsid w:val="00042965"/>
    <w:rsid w:val="000432E6"/>
    <w:rsid w:val="00044D58"/>
    <w:rsid w:val="00047C3A"/>
    <w:rsid w:val="00050EB7"/>
    <w:rsid w:val="000514A2"/>
    <w:rsid w:val="00053ECC"/>
    <w:rsid w:val="000606ED"/>
    <w:rsid w:val="000631C5"/>
    <w:rsid w:val="000638BE"/>
    <w:rsid w:val="00063F16"/>
    <w:rsid w:val="00064AF3"/>
    <w:rsid w:val="0007029B"/>
    <w:rsid w:val="00070386"/>
    <w:rsid w:val="00071F09"/>
    <w:rsid w:val="00072BA5"/>
    <w:rsid w:val="000769BC"/>
    <w:rsid w:val="000775B7"/>
    <w:rsid w:val="00077C8D"/>
    <w:rsid w:val="000803BF"/>
    <w:rsid w:val="000814F2"/>
    <w:rsid w:val="0008323E"/>
    <w:rsid w:val="00084874"/>
    <w:rsid w:val="00094DCA"/>
    <w:rsid w:val="000A7716"/>
    <w:rsid w:val="000A7CE5"/>
    <w:rsid w:val="000B19B3"/>
    <w:rsid w:val="000B455C"/>
    <w:rsid w:val="000C14DF"/>
    <w:rsid w:val="000C41BC"/>
    <w:rsid w:val="000D07DC"/>
    <w:rsid w:val="000D3FEA"/>
    <w:rsid w:val="000D7108"/>
    <w:rsid w:val="000E3DB6"/>
    <w:rsid w:val="000E3EED"/>
    <w:rsid w:val="000F44D9"/>
    <w:rsid w:val="000F5748"/>
    <w:rsid w:val="000F6703"/>
    <w:rsid w:val="000F78A0"/>
    <w:rsid w:val="0010078A"/>
    <w:rsid w:val="00100F97"/>
    <w:rsid w:val="00101961"/>
    <w:rsid w:val="00101FD1"/>
    <w:rsid w:val="00102BCD"/>
    <w:rsid w:val="0010616D"/>
    <w:rsid w:val="00110BA1"/>
    <w:rsid w:val="00111F67"/>
    <w:rsid w:val="00115262"/>
    <w:rsid w:val="00117DA0"/>
    <w:rsid w:val="0012342E"/>
    <w:rsid w:val="0012482C"/>
    <w:rsid w:val="001267BE"/>
    <w:rsid w:val="00130DE0"/>
    <w:rsid w:val="00131B6B"/>
    <w:rsid w:val="001348C7"/>
    <w:rsid w:val="00137039"/>
    <w:rsid w:val="0013728D"/>
    <w:rsid w:val="0014637B"/>
    <w:rsid w:val="00146907"/>
    <w:rsid w:val="00146E1E"/>
    <w:rsid w:val="00152EE9"/>
    <w:rsid w:val="00153D85"/>
    <w:rsid w:val="00153FAA"/>
    <w:rsid w:val="00155109"/>
    <w:rsid w:val="00162B67"/>
    <w:rsid w:val="00163F3D"/>
    <w:rsid w:val="001640A8"/>
    <w:rsid w:val="00166DA4"/>
    <w:rsid w:val="00167E11"/>
    <w:rsid w:val="0017317D"/>
    <w:rsid w:val="00174970"/>
    <w:rsid w:val="001756E8"/>
    <w:rsid w:val="00177FEE"/>
    <w:rsid w:val="00180042"/>
    <w:rsid w:val="0018084C"/>
    <w:rsid w:val="00181920"/>
    <w:rsid w:val="001837C7"/>
    <w:rsid w:val="00184C1B"/>
    <w:rsid w:val="001934D0"/>
    <w:rsid w:val="00193E89"/>
    <w:rsid w:val="00197299"/>
    <w:rsid w:val="001978BD"/>
    <w:rsid w:val="001A7DDB"/>
    <w:rsid w:val="001B2785"/>
    <w:rsid w:val="001B4BE9"/>
    <w:rsid w:val="001B6254"/>
    <w:rsid w:val="001C685A"/>
    <w:rsid w:val="001C6D3E"/>
    <w:rsid w:val="001D3A70"/>
    <w:rsid w:val="001D5790"/>
    <w:rsid w:val="001D5DF3"/>
    <w:rsid w:val="001E579E"/>
    <w:rsid w:val="001E7CE4"/>
    <w:rsid w:val="001F73D6"/>
    <w:rsid w:val="00200BF7"/>
    <w:rsid w:val="00203C0E"/>
    <w:rsid w:val="00207415"/>
    <w:rsid w:val="002118E4"/>
    <w:rsid w:val="00211938"/>
    <w:rsid w:val="002128BF"/>
    <w:rsid w:val="00212BD0"/>
    <w:rsid w:val="002135ED"/>
    <w:rsid w:val="00215989"/>
    <w:rsid w:val="0022160D"/>
    <w:rsid w:val="00234464"/>
    <w:rsid w:val="00234863"/>
    <w:rsid w:val="00234DDD"/>
    <w:rsid w:val="002350AB"/>
    <w:rsid w:val="0023638C"/>
    <w:rsid w:val="00236D90"/>
    <w:rsid w:val="0023726C"/>
    <w:rsid w:val="00247E64"/>
    <w:rsid w:val="00250089"/>
    <w:rsid w:val="0025298F"/>
    <w:rsid w:val="00257CDA"/>
    <w:rsid w:val="002602F1"/>
    <w:rsid w:val="00262CEA"/>
    <w:rsid w:val="00271805"/>
    <w:rsid w:val="00272AFD"/>
    <w:rsid w:val="00273CFF"/>
    <w:rsid w:val="002773F9"/>
    <w:rsid w:val="00277EB1"/>
    <w:rsid w:val="0028699A"/>
    <w:rsid w:val="00291C22"/>
    <w:rsid w:val="00294490"/>
    <w:rsid w:val="002A1DFA"/>
    <w:rsid w:val="002A2A0A"/>
    <w:rsid w:val="002A3FC8"/>
    <w:rsid w:val="002B21CF"/>
    <w:rsid w:val="002B24BD"/>
    <w:rsid w:val="002B6A2B"/>
    <w:rsid w:val="002B7698"/>
    <w:rsid w:val="002C3F37"/>
    <w:rsid w:val="002C4AD1"/>
    <w:rsid w:val="002D267E"/>
    <w:rsid w:val="002D633E"/>
    <w:rsid w:val="002E12AB"/>
    <w:rsid w:val="002E32BC"/>
    <w:rsid w:val="002E3DCF"/>
    <w:rsid w:val="002E3E65"/>
    <w:rsid w:val="002E48B9"/>
    <w:rsid w:val="002E536D"/>
    <w:rsid w:val="002E55CE"/>
    <w:rsid w:val="002F245B"/>
    <w:rsid w:val="0030115A"/>
    <w:rsid w:val="00305034"/>
    <w:rsid w:val="0031014E"/>
    <w:rsid w:val="00312497"/>
    <w:rsid w:val="0031471C"/>
    <w:rsid w:val="00315F4C"/>
    <w:rsid w:val="00333D58"/>
    <w:rsid w:val="00333DFA"/>
    <w:rsid w:val="00334A1D"/>
    <w:rsid w:val="0035006D"/>
    <w:rsid w:val="00355AA9"/>
    <w:rsid w:val="00360A9B"/>
    <w:rsid w:val="00366D28"/>
    <w:rsid w:val="00366E5E"/>
    <w:rsid w:val="0036717F"/>
    <w:rsid w:val="00370B90"/>
    <w:rsid w:val="00370FFE"/>
    <w:rsid w:val="00373896"/>
    <w:rsid w:val="00380B56"/>
    <w:rsid w:val="003870BC"/>
    <w:rsid w:val="00387415"/>
    <w:rsid w:val="0038792F"/>
    <w:rsid w:val="00390500"/>
    <w:rsid w:val="003A0F7D"/>
    <w:rsid w:val="003A7F2D"/>
    <w:rsid w:val="003B112A"/>
    <w:rsid w:val="003B2AF0"/>
    <w:rsid w:val="003B6755"/>
    <w:rsid w:val="003C4E4C"/>
    <w:rsid w:val="003D1515"/>
    <w:rsid w:val="003D38BC"/>
    <w:rsid w:val="003D3ADD"/>
    <w:rsid w:val="003D4C23"/>
    <w:rsid w:val="003D6108"/>
    <w:rsid w:val="003D6145"/>
    <w:rsid w:val="003D73B1"/>
    <w:rsid w:val="003E2B9C"/>
    <w:rsid w:val="003E2E79"/>
    <w:rsid w:val="003E5896"/>
    <w:rsid w:val="003E68D3"/>
    <w:rsid w:val="003F0713"/>
    <w:rsid w:val="00400FC1"/>
    <w:rsid w:val="00415230"/>
    <w:rsid w:val="00416A80"/>
    <w:rsid w:val="00423449"/>
    <w:rsid w:val="00427F10"/>
    <w:rsid w:val="00442FFD"/>
    <w:rsid w:val="00443ABB"/>
    <w:rsid w:val="00450103"/>
    <w:rsid w:val="00451729"/>
    <w:rsid w:val="00454C99"/>
    <w:rsid w:val="00457C4F"/>
    <w:rsid w:val="00462CCD"/>
    <w:rsid w:val="00463D10"/>
    <w:rsid w:val="004645F9"/>
    <w:rsid w:val="00470266"/>
    <w:rsid w:val="004712D5"/>
    <w:rsid w:val="004748DF"/>
    <w:rsid w:val="00475761"/>
    <w:rsid w:val="004821BE"/>
    <w:rsid w:val="004831E5"/>
    <w:rsid w:val="0048358E"/>
    <w:rsid w:val="00487E5F"/>
    <w:rsid w:val="00491158"/>
    <w:rsid w:val="00494B65"/>
    <w:rsid w:val="004952B3"/>
    <w:rsid w:val="004977A3"/>
    <w:rsid w:val="004A646C"/>
    <w:rsid w:val="004B3DC3"/>
    <w:rsid w:val="004B5E82"/>
    <w:rsid w:val="004B73FF"/>
    <w:rsid w:val="004C4950"/>
    <w:rsid w:val="004C4D70"/>
    <w:rsid w:val="004D22DE"/>
    <w:rsid w:val="004D30E7"/>
    <w:rsid w:val="004D5108"/>
    <w:rsid w:val="004D602D"/>
    <w:rsid w:val="004D7620"/>
    <w:rsid w:val="004E2AC4"/>
    <w:rsid w:val="004E79C7"/>
    <w:rsid w:val="004F3539"/>
    <w:rsid w:val="004F373E"/>
    <w:rsid w:val="004F3B6B"/>
    <w:rsid w:val="004F5B8E"/>
    <w:rsid w:val="004F787D"/>
    <w:rsid w:val="005110EC"/>
    <w:rsid w:val="00512480"/>
    <w:rsid w:val="005125D2"/>
    <w:rsid w:val="00513F0C"/>
    <w:rsid w:val="0052020D"/>
    <w:rsid w:val="0052186F"/>
    <w:rsid w:val="00521E06"/>
    <w:rsid w:val="00523AC7"/>
    <w:rsid w:val="00524013"/>
    <w:rsid w:val="00525D52"/>
    <w:rsid w:val="00532F95"/>
    <w:rsid w:val="0054009E"/>
    <w:rsid w:val="00541ECC"/>
    <w:rsid w:val="005421D7"/>
    <w:rsid w:val="00543190"/>
    <w:rsid w:val="00544A4E"/>
    <w:rsid w:val="005460FF"/>
    <w:rsid w:val="00546ECC"/>
    <w:rsid w:val="0055095B"/>
    <w:rsid w:val="005524B3"/>
    <w:rsid w:val="00555E02"/>
    <w:rsid w:val="00564FAB"/>
    <w:rsid w:val="00566571"/>
    <w:rsid w:val="005738DE"/>
    <w:rsid w:val="00586D01"/>
    <w:rsid w:val="0059264A"/>
    <w:rsid w:val="0059453A"/>
    <w:rsid w:val="005968C2"/>
    <w:rsid w:val="00597069"/>
    <w:rsid w:val="005B01F8"/>
    <w:rsid w:val="005B2EEA"/>
    <w:rsid w:val="005B7E89"/>
    <w:rsid w:val="005C15E8"/>
    <w:rsid w:val="005C1809"/>
    <w:rsid w:val="005C4069"/>
    <w:rsid w:val="005C64B8"/>
    <w:rsid w:val="005D6A8B"/>
    <w:rsid w:val="005E1270"/>
    <w:rsid w:val="005E3C73"/>
    <w:rsid w:val="005F0A03"/>
    <w:rsid w:val="005F185E"/>
    <w:rsid w:val="00601C8A"/>
    <w:rsid w:val="00602208"/>
    <w:rsid w:val="00606F7E"/>
    <w:rsid w:val="00611CB2"/>
    <w:rsid w:val="00613252"/>
    <w:rsid w:val="00614135"/>
    <w:rsid w:val="00614ACB"/>
    <w:rsid w:val="0061678B"/>
    <w:rsid w:val="006202DA"/>
    <w:rsid w:val="00623A06"/>
    <w:rsid w:val="00625302"/>
    <w:rsid w:val="00637475"/>
    <w:rsid w:val="00641409"/>
    <w:rsid w:val="00641D6A"/>
    <w:rsid w:val="0064313A"/>
    <w:rsid w:val="00645416"/>
    <w:rsid w:val="00653625"/>
    <w:rsid w:val="00655AEA"/>
    <w:rsid w:val="0067409D"/>
    <w:rsid w:val="006810F3"/>
    <w:rsid w:val="0068607B"/>
    <w:rsid w:val="00694716"/>
    <w:rsid w:val="006A0AC5"/>
    <w:rsid w:val="006A15D6"/>
    <w:rsid w:val="006A4027"/>
    <w:rsid w:val="006B4ED1"/>
    <w:rsid w:val="006C5469"/>
    <w:rsid w:val="006D0C5F"/>
    <w:rsid w:val="006D6982"/>
    <w:rsid w:val="006E2E1F"/>
    <w:rsid w:val="006E39DD"/>
    <w:rsid w:val="006E3AFF"/>
    <w:rsid w:val="006E544D"/>
    <w:rsid w:val="006E5A69"/>
    <w:rsid w:val="006F1A18"/>
    <w:rsid w:val="006F4259"/>
    <w:rsid w:val="006F577B"/>
    <w:rsid w:val="006F6CE7"/>
    <w:rsid w:val="006F6F5F"/>
    <w:rsid w:val="00701BB3"/>
    <w:rsid w:val="00702A09"/>
    <w:rsid w:val="00715386"/>
    <w:rsid w:val="0072395F"/>
    <w:rsid w:val="00724583"/>
    <w:rsid w:val="00734797"/>
    <w:rsid w:val="007352F7"/>
    <w:rsid w:val="00737770"/>
    <w:rsid w:val="00741FA0"/>
    <w:rsid w:val="00742CE7"/>
    <w:rsid w:val="0074619B"/>
    <w:rsid w:val="00746FA6"/>
    <w:rsid w:val="00761BFC"/>
    <w:rsid w:val="00766EDB"/>
    <w:rsid w:val="00773C8D"/>
    <w:rsid w:val="00775ED0"/>
    <w:rsid w:val="00777497"/>
    <w:rsid w:val="00793073"/>
    <w:rsid w:val="00797899"/>
    <w:rsid w:val="007A1D6E"/>
    <w:rsid w:val="007A328C"/>
    <w:rsid w:val="007A6A78"/>
    <w:rsid w:val="007B398F"/>
    <w:rsid w:val="007B5C3A"/>
    <w:rsid w:val="007C11F4"/>
    <w:rsid w:val="007C5E41"/>
    <w:rsid w:val="007C6952"/>
    <w:rsid w:val="007D1FBB"/>
    <w:rsid w:val="007D5891"/>
    <w:rsid w:val="007E0217"/>
    <w:rsid w:val="007E0756"/>
    <w:rsid w:val="007E3B85"/>
    <w:rsid w:val="007E3D61"/>
    <w:rsid w:val="007E3D6E"/>
    <w:rsid w:val="007E49BC"/>
    <w:rsid w:val="007E63B4"/>
    <w:rsid w:val="007F0504"/>
    <w:rsid w:val="007F16DA"/>
    <w:rsid w:val="007F2D30"/>
    <w:rsid w:val="008028A5"/>
    <w:rsid w:val="00803EE1"/>
    <w:rsid w:val="008046E7"/>
    <w:rsid w:val="00806CB6"/>
    <w:rsid w:val="00812071"/>
    <w:rsid w:val="00821485"/>
    <w:rsid w:val="00823746"/>
    <w:rsid w:val="00825771"/>
    <w:rsid w:val="008269BC"/>
    <w:rsid w:val="00831A63"/>
    <w:rsid w:val="00831B65"/>
    <w:rsid w:val="008333B8"/>
    <w:rsid w:val="00837054"/>
    <w:rsid w:val="00842923"/>
    <w:rsid w:val="00846935"/>
    <w:rsid w:val="00850E76"/>
    <w:rsid w:val="00853264"/>
    <w:rsid w:val="00863547"/>
    <w:rsid w:val="008644EF"/>
    <w:rsid w:val="00864F8B"/>
    <w:rsid w:val="00871097"/>
    <w:rsid w:val="00871194"/>
    <w:rsid w:val="008740D2"/>
    <w:rsid w:val="00874DB2"/>
    <w:rsid w:val="00880F18"/>
    <w:rsid w:val="00884780"/>
    <w:rsid w:val="008920C3"/>
    <w:rsid w:val="00892290"/>
    <w:rsid w:val="00896151"/>
    <w:rsid w:val="0089620C"/>
    <w:rsid w:val="008964F3"/>
    <w:rsid w:val="0089683B"/>
    <w:rsid w:val="008B248C"/>
    <w:rsid w:val="008B4ED0"/>
    <w:rsid w:val="008B5D11"/>
    <w:rsid w:val="008C292C"/>
    <w:rsid w:val="008C504A"/>
    <w:rsid w:val="008C65EA"/>
    <w:rsid w:val="008C69E7"/>
    <w:rsid w:val="008D1412"/>
    <w:rsid w:val="008E0BD9"/>
    <w:rsid w:val="008E2495"/>
    <w:rsid w:val="008E4391"/>
    <w:rsid w:val="008E704E"/>
    <w:rsid w:val="008F15F7"/>
    <w:rsid w:val="008F38C4"/>
    <w:rsid w:val="00903EBA"/>
    <w:rsid w:val="00904084"/>
    <w:rsid w:val="00911816"/>
    <w:rsid w:val="009132CF"/>
    <w:rsid w:val="00913637"/>
    <w:rsid w:val="0091415E"/>
    <w:rsid w:val="00915A1F"/>
    <w:rsid w:val="0091798B"/>
    <w:rsid w:val="00920B06"/>
    <w:rsid w:val="009279B5"/>
    <w:rsid w:val="00927C80"/>
    <w:rsid w:val="009304F0"/>
    <w:rsid w:val="00935881"/>
    <w:rsid w:val="009362DF"/>
    <w:rsid w:val="00943130"/>
    <w:rsid w:val="009431D6"/>
    <w:rsid w:val="00944BD6"/>
    <w:rsid w:val="00945146"/>
    <w:rsid w:val="00947B7A"/>
    <w:rsid w:val="00950F9F"/>
    <w:rsid w:val="009562EA"/>
    <w:rsid w:val="00963ACC"/>
    <w:rsid w:val="0096565B"/>
    <w:rsid w:val="00965F41"/>
    <w:rsid w:val="0096630B"/>
    <w:rsid w:val="00966CFA"/>
    <w:rsid w:val="0096705B"/>
    <w:rsid w:val="0097268D"/>
    <w:rsid w:val="00973138"/>
    <w:rsid w:val="0097685D"/>
    <w:rsid w:val="00976DD8"/>
    <w:rsid w:val="00985804"/>
    <w:rsid w:val="00997CED"/>
    <w:rsid w:val="009A248C"/>
    <w:rsid w:val="009A6449"/>
    <w:rsid w:val="009A78DD"/>
    <w:rsid w:val="009B1426"/>
    <w:rsid w:val="009B36EE"/>
    <w:rsid w:val="009C22C3"/>
    <w:rsid w:val="009C2FDD"/>
    <w:rsid w:val="009D0540"/>
    <w:rsid w:val="009D3B18"/>
    <w:rsid w:val="009D4B74"/>
    <w:rsid w:val="009D6F56"/>
    <w:rsid w:val="009E0F82"/>
    <w:rsid w:val="009E268E"/>
    <w:rsid w:val="009E4835"/>
    <w:rsid w:val="009F43F6"/>
    <w:rsid w:val="009F6B5D"/>
    <w:rsid w:val="00A00401"/>
    <w:rsid w:val="00A03576"/>
    <w:rsid w:val="00A046BF"/>
    <w:rsid w:val="00A0499B"/>
    <w:rsid w:val="00A04F5F"/>
    <w:rsid w:val="00A1347D"/>
    <w:rsid w:val="00A24A97"/>
    <w:rsid w:val="00A271FE"/>
    <w:rsid w:val="00A3189F"/>
    <w:rsid w:val="00A342CA"/>
    <w:rsid w:val="00A34449"/>
    <w:rsid w:val="00A35BEF"/>
    <w:rsid w:val="00A40171"/>
    <w:rsid w:val="00A40D98"/>
    <w:rsid w:val="00A520D7"/>
    <w:rsid w:val="00A54C24"/>
    <w:rsid w:val="00A64E15"/>
    <w:rsid w:val="00A66968"/>
    <w:rsid w:val="00A675CF"/>
    <w:rsid w:val="00A676CE"/>
    <w:rsid w:val="00A71AB6"/>
    <w:rsid w:val="00A75F9F"/>
    <w:rsid w:val="00A77F96"/>
    <w:rsid w:val="00A83888"/>
    <w:rsid w:val="00A842B2"/>
    <w:rsid w:val="00A85A03"/>
    <w:rsid w:val="00A87E0B"/>
    <w:rsid w:val="00AA17FC"/>
    <w:rsid w:val="00AA3BCC"/>
    <w:rsid w:val="00AA4B3A"/>
    <w:rsid w:val="00AA511D"/>
    <w:rsid w:val="00AA62B9"/>
    <w:rsid w:val="00AB1489"/>
    <w:rsid w:val="00AB184C"/>
    <w:rsid w:val="00AB4575"/>
    <w:rsid w:val="00AC2812"/>
    <w:rsid w:val="00AC2F76"/>
    <w:rsid w:val="00AC5F08"/>
    <w:rsid w:val="00AC7F6F"/>
    <w:rsid w:val="00AD234F"/>
    <w:rsid w:val="00AD244B"/>
    <w:rsid w:val="00AD53A3"/>
    <w:rsid w:val="00AD7B8F"/>
    <w:rsid w:val="00AE15F0"/>
    <w:rsid w:val="00AE2C49"/>
    <w:rsid w:val="00AF0E15"/>
    <w:rsid w:val="00AF53E7"/>
    <w:rsid w:val="00B035AC"/>
    <w:rsid w:val="00B0532D"/>
    <w:rsid w:val="00B124AB"/>
    <w:rsid w:val="00B12FAD"/>
    <w:rsid w:val="00B14B7D"/>
    <w:rsid w:val="00B14C85"/>
    <w:rsid w:val="00B15975"/>
    <w:rsid w:val="00B2085A"/>
    <w:rsid w:val="00B20AA5"/>
    <w:rsid w:val="00B21AD5"/>
    <w:rsid w:val="00B24AB3"/>
    <w:rsid w:val="00B27881"/>
    <w:rsid w:val="00B33DAE"/>
    <w:rsid w:val="00B4031F"/>
    <w:rsid w:val="00B41992"/>
    <w:rsid w:val="00B44C9E"/>
    <w:rsid w:val="00B4725A"/>
    <w:rsid w:val="00B54544"/>
    <w:rsid w:val="00B56EDE"/>
    <w:rsid w:val="00B721C9"/>
    <w:rsid w:val="00B83647"/>
    <w:rsid w:val="00B90971"/>
    <w:rsid w:val="00B92D77"/>
    <w:rsid w:val="00BA032E"/>
    <w:rsid w:val="00BA206B"/>
    <w:rsid w:val="00BA3745"/>
    <w:rsid w:val="00BA3B48"/>
    <w:rsid w:val="00BA57F9"/>
    <w:rsid w:val="00BB4152"/>
    <w:rsid w:val="00BB7130"/>
    <w:rsid w:val="00BC1D08"/>
    <w:rsid w:val="00BC42F5"/>
    <w:rsid w:val="00BD182E"/>
    <w:rsid w:val="00BD6A72"/>
    <w:rsid w:val="00BE0DAA"/>
    <w:rsid w:val="00BE348F"/>
    <w:rsid w:val="00BE5EF8"/>
    <w:rsid w:val="00BF3330"/>
    <w:rsid w:val="00BF43E6"/>
    <w:rsid w:val="00BF49E6"/>
    <w:rsid w:val="00BF4B13"/>
    <w:rsid w:val="00BF644C"/>
    <w:rsid w:val="00BF6FA9"/>
    <w:rsid w:val="00C00618"/>
    <w:rsid w:val="00C01BA0"/>
    <w:rsid w:val="00C03F20"/>
    <w:rsid w:val="00C153AA"/>
    <w:rsid w:val="00C17FD5"/>
    <w:rsid w:val="00C23A2A"/>
    <w:rsid w:val="00C2539D"/>
    <w:rsid w:val="00C26379"/>
    <w:rsid w:val="00C266F0"/>
    <w:rsid w:val="00C30A5E"/>
    <w:rsid w:val="00C3417A"/>
    <w:rsid w:val="00C376A2"/>
    <w:rsid w:val="00C40711"/>
    <w:rsid w:val="00C421B2"/>
    <w:rsid w:val="00C44B02"/>
    <w:rsid w:val="00C46C3A"/>
    <w:rsid w:val="00C47876"/>
    <w:rsid w:val="00C510AE"/>
    <w:rsid w:val="00C51CB3"/>
    <w:rsid w:val="00C54F72"/>
    <w:rsid w:val="00C56494"/>
    <w:rsid w:val="00C578A1"/>
    <w:rsid w:val="00C600D6"/>
    <w:rsid w:val="00C60ADB"/>
    <w:rsid w:val="00C60FED"/>
    <w:rsid w:val="00C62A01"/>
    <w:rsid w:val="00C64B99"/>
    <w:rsid w:val="00C66B50"/>
    <w:rsid w:val="00C67478"/>
    <w:rsid w:val="00C7222B"/>
    <w:rsid w:val="00C72D4C"/>
    <w:rsid w:val="00C80505"/>
    <w:rsid w:val="00C819EE"/>
    <w:rsid w:val="00C85EC4"/>
    <w:rsid w:val="00C87A5A"/>
    <w:rsid w:val="00C92CA8"/>
    <w:rsid w:val="00C92E59"/>
    <w:rsid w:val="00C97BE1"/>
    <w:rsid w:val="00CA07C2"/>
    <w:rsid w:val="00CA6955"/>
    <w:rsid w:val="00CA6A1E"/>
    <w:rsid w:val="00CB02F2"/>
    <w:rsid w:val="00CB3DBC"/>
    <w:rsid w:val="00CB4B17"/>
    <w:rsid w:val="00CB5433"/>
    <w:rsid w:val="00CB6A53"/>
    <w:rsid w:val="00CC0395"/>
    <w:rsid w:val="00CD37C9"/>
    <w:rsid w:val="00CE3168"/>
    <w:rsid w:val="00CE3A51"/>
    <w:rsid w:val="00CE592A"/>
    <w:rsid w:val="00CE5AFA"/>
    <w:rsid w:val="00CF04D8"/>
    <w:rsid w:val="00D05663"/>
    <w:rsid w:val="00D12E31"/>
    <w:rsid w:val="00D15F9A"/>
    <w:rsid w:val="00D175A4"/>
    <w:rsid w:val="00D22452"/>
    <w:rsid w:val="00D22560"/>
    <w:rsid w:val="00D230C8"/>
    <w:rsid w:val="00D27964"/>
    <w:rsid w:val="00D34B08"/>
    <w:rsid w:val="00D40412"/>
    <w:rsid w:val="00D40823"/>
    <w:rsid w:val="00D41C32"/>
    <w:rsid w:val="00D422E1"/>
    <w:rsid w:val="00D56BD7"/>
    <w:rsid w:val="00D57949"/>
    <w:rsid w:val="00D60784"/>
    <w:rsid w:val="00D63EB1"/>
    <w:rsid w:val="00D6651E"/>
    <w:rsid w:val="00D67F72"/>
    <w:rsid w:val="00D7657D"/>
    <w:rsid w:val="00D83757"/>
    <w:rsid w:val="00D83C68"/>
    <w:rsid w:val="00D86894"/>
    <w:rsid w:val="00D8775B"/>
    <w:rsid w:val="00D96CE5"/>
    <w:rsid w:val="00DA1C45"/>
    <w:rsid w:val="00DB218F"/>
    <w:rsid w:val="00DB4B03"/>
    <w:rsid w:val="00DB4DC7"/>
    <w:rsid w:val="00DB61FC"/>
    <w:rsid w:val="00DB7A52"/>
    <w:rsid w:val="00DC2F5F"/>
    <w:rsid w:val="00DC714D"/>
    <w:rsid w:val="00DD03A7"/>
    <w:rsid w:val="00DD0AC1"/>
    <w:rsid w:val="00DD3E7C"/>
    <w:rsid w:val="00DD5BDA"/>
    <w:rsid w:val="00DD64DE"/>
    <w:rsid w:val="00DE0F4A"/>
    <w:rsid w:val="00DE0FC0"/>
    <w:rsid w:val="00DE43D1"/>
    <w:rsid w:val="00DE5297"/>
    <w:rsid w:val="00DE5D0B"/>
    <w:rsid w:val="00DF1056"/>
    <w:rsid w:val="00DF29FF"/>
    <w:rsid w:val="00DF2A36"/>
    <w:rsid w:val="00DF4B63"/>
    <w:rsid w:val="00DF6ECD"/>
    <w:rsid w:val="00DF725B"/>
    <w:rsid w:val="00E04196"/>
    <w:rsid w:val="00E048AB"/>
    <w:rsid w:val="00E10CDF"/>
    <w:rsid w:val="00E125DA"/>
    <w:rsid w:val="00E130D0"/>
    <w:rsid w:val="00E15F4A"/>
    <w:rsid w:val="00E231B1"/>
    <w:rsid w:val="00E26A3F"/>
    <w:rsid w:val="00E3658E"/>
    <w:rsid w:val="00E3676A"/>
    <w:rsid w:val="00E46FC7"/>
    <w:rsid w:val="00E51DB3"/>
    <w:rsid w:val="00E60958"/>
    <w:rsid w:val="00E62274"/>
    <w:rsid w:val="00E63290"/>
    <w:rsid w:val="00E7272A"/>
    <w:rsid w:val="00E73BF9"/>
    <w:rsid w:val="00E74AFD"/>
    <w:rsid w:val="00E75E1C"/>
    <w:rsid w:val="00E76166"/>
    <w:rsid w:val="00E76BDF"/>
    <w:rsid w:val="00E80F61"/>
    <w:rsid w:val="00E86F06"/>
    <w:rsid w:val="00E87B5E"/>
    <w:rsid w:val="00E92C77"/>
    <w:rsid w:val="00EA38D0"/>
    <w:rsid w:val="00EB574D"/>
    <w:rsid w:val="00EC0E0E"/>
    <w:rsid w:val="00EC4421"/>
    <w:rsid w:val="00ED198D"/>
    <w:rsid w:val="00ED5882"/>
    <w:rsid w:val="00ED591B"/>
    <w:rsid w:val="00ED6F9F"/>
    <w:rsid w:val="00EE4C2F"/>
    <w:rsid w:val="00EE5D8F"/>
    <w:rsid w:val="00EF0D39"/>
    <w:rsid w:val="00EF3366"/>
    <w:rsid w:val="00F12522"/>
    <w:rsid w:val="00F13242"/>
    <w:rsid w:val="00F15340"/>
    <w:rsid w:val="00F26470"/>
    <w:rsid w:val="00F308AB"/>
    <w:rsid w:val="00F31353"/>
    <w:rsid w:val="00F33019"/>
    <w:rsid w:val="00F33C08"/>
    <w:rsid w:val="00F469FF"/>
    <w:rsid w:val="00F518B6"/>
    <w:rsid w:val="00F53EF0"/>
    <w:rsid w:val="00F61205"/>
    <w:rsid w:val="00F61373"/>
    <w:rsid w:val="00F620B2"/>
    <w:rsid w:val="00F622CD"/>
    <w:rsid w:val="00F70A14"/>
    <w:rsid w:val="00F71150"/>
    <w:rsid w:val="00F75C48"/>
    <w:rsid w:val="00F80C40"/>
    <w:rsid w:val="00F80E5F"/>
    <w:rsid w:val="00F82B54"/>
    <w:rsid w:val="00F83F7C"/>
    <w:rsid w:val="00F85C9D"/>
    <w:rsid w:val="00F85E8F"/>
    <w:rsid w:val="00F86FD8"/>
    <w:rsid w:val="00F91AF4"/>
    <w:rsid w:val="00F91B7A"/>
    <w:rsid w:val="00F942DC"/>
    <w:rsid w:val="00F946FD"/>
    <w:rsid w:val="00FA55A6"/>
    <w:rsid w:val="00FA7901"/>
    <w:rsid w:val="00FB013C"/>
    <w:rsid w:val="00FB4BBD"/>
    <w:rsid w:val="00FB5117"/>
    <w:rsid w:val="00FB520E"/>
    <w:rsid w:val="00FC40AD"/>
    <w:rsid w:val="00FC454F"/>
    <w:rsid w:val="00FC4673"/>
    <w:rsid w:val="00FC7C6A"/>
    <w:rsid w:val="00FD242A"/>
    <w:rsid w:val="00FD50F7"/>
    <w:rsid w:val="00FD5224"/>
    <w:rsid w:val="00FD60CD"/>
    <w:rsid w:val="00FE4FF6"/>
    <w:rsid w:val="00FE55EE"/>
    <w:rsid w:val="00FF02DE"/>
    <w:rsid w:val="00FF25FA"/>
    <w:rsid w:val="00FF51CB"/>
    <w:rsid w:val="00FF7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BD543C-E1E6-426E-AC99-D3C1144E0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84C"/>
  </w:style>
  <w:style w:type="paragraph" w:styleId="Footer">
    <w:name w:val="footer"/>
    <w:basedOn w:val="Normal"/>
    <w:link w:val="FooterChar"/>
    <w:uiPriority w:val="99"/>
    <w:unhideWhenUsed/>
    <w:rsid w:val="00AB1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84C"/>
  </w:style>
  <w:style w:type="paragraph" w:styleId="BalloonText">
    <w:name w:val="Balloon Text"/>
    <w:basedOn w:val="Normal"/>
    <w:link w:val="BalloonTextChar"/>
    <w:uiPriority w:val="99"/>
    <w:semiHidden/>
    <w:unhideWhenUsed/>
    <w:rsid w:val="00366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E5E"/>
    <w:rPr>
      <w:rFonts w:ascii="Tahoma" w:hAnsi="Tahoma" w:cs="Tahoma"/>
      <w:sz w:val="16"/>
      <w:szCs w:val="16"/>
    </w:rPr>
  </w:style>
  <w:style w:type="paragraph" w:styleId="NoSpacing">
    <w:name w:val="No Spacing"/>
    <w:link w:val="NoSpacingChar"/>
    <w:uiPriority w:val="1"/>
    <w:qFormat/>
    <w:rsid w:val="009B142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B1426"/>
    <w:rPr>
      <w:rFonts w:eastAsiaTheme="minorEastAsia"/>
      <w:lang w:eastAsia="ja-JP"/>
    </w:rPr>
  </w:style>
  <w:style w:type="paragraph" w:styleId="ListParagraph">
    <w:name w:val="List Paragraph"/>
    <w:basedOn w:val="Normal"/>
    <w:uiPriority w:val="34"/>
    <w:qFormat/>
    <w:rsid w:val="000B19B3"/>
    <w:pPr>
      <w:ind w:left="720"/>
      <w:contextualSpacing/>
    </w:pPr>
  </w:style>
  <w:style w:type="character" w:styleId="Hyperlink">
    <w:name w:val="Hyperlink"/>
    <w:basedOn w:val="DefaultParagraphFont"/>
    <w:uiPriority w:val="99"/>
    <w:unhideWhenUsed/>
    <w:rsid w:val="00EE4C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BA488-69EE-4518-8BB2-C750914A9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1436</Words>
  <Characters>8189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ASHLEY FINANCIAL SERVICES</dc:creator>
  <cp:lastModifiedBy>McDavid Company</cp:lastModifiedBy>
  <cp:revision>3</cp:revision>
  <cp:lastPrinted>2015-04-20T14:48:00Z</cp:lastPrinted>
  <dcterms:created xsi:type="dcterms:W3CDTF">2015-07-17T15:16:00Z</dcterms:created>
  <dcterms:modified xsi:type="dcterms:W3CDTF">2015-07-17T16:22:00Z</dcterms:modified>
</cp:coreProperties>
</file>