
<file path=[Content_Types].xml><?xml version="1.0" encoding="utf-8"?>
<Types xmlns="http://schemas.openxmlformats.org/package/2006/content-types">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6E1C" w:rsidRDefault="00D16E1C" w:rsidP="00D16E1C">
      <w:pPr>
        <w:spacing w:after="120"/>
        <w:rPr>
          <w:rFonts w:ascii="Arial" w:hAnsi="Arial" w:cs="Arial"/>
          <w:noProof/>
          <w:sz w:val="16"/>
          <w:szCs w:val="16"/>
        </w:rPr>
      </w:pPr>
      <w:bookmarkStart w:id="0" w:name="_GoBack"/>
      <w:bookmarkEnd w:id="0"/>
      <w:r w:rsidRPr="00D16E1C">
        <w:rPr>
          <w:rFonts w:ascii="Arial" w:hAnsi="Arial" w:cs="Arial"/>
          <w:noProof/>
          <w:sz w:val="16"/>
          <w:szCs w:val="16"/>
        </w:rPr>
        <w:t xml:space="preserve">                                    </w:t>
      </w:r>
    </w:p>
    <w:p w:rsidR="00273E96" w:rsidRDefault="00D16E1C" w:rsidP="00D16E1C">
      <w:pPr>
        <w:spacing w:after="120"/>
        <w:rPr>
          <w:rFonts w:ascii="Arial" w:hAnsi="Arial" w:cs="Arial"/>
        </w:rPr>
      </w:pPr>
      <w:r>
        <w:rPr>
          <w:rFonts w:ascii="Arial" w:hAnsi="Arial" w:cs="Arial"/>
          <w:noProof/>
          <w:sz w:val="16"/>
          <w:szCs w:val="16"/>
        </w:rPr>
        <w:t xml:space="preserve">                                            </w:t>
      </w:r>
      <w:r w:rsidRPr="00D16E1C">
        <w:rPr>
          <w:rFonts w:ascii="Arial" w:hAnsi="Arial" w:cs="Arial"/>
          <w:noProof/>
          <w:sz w:val="16"/>
          <w:szCs w:val="16"/>
        </w:rPr>
        <w:t xml:space="preserve">    </w:t>
      </w:r>
      <w:r w:rsidRPr="00D16E1C">
        <w:rPr>
          <w:rFonts w:ascii="Arial" w:hAnsi="Arial" w:cs="Arial"/>
          <w:noProof/>
          <w:sz w:val="16"/>
          <w:szCs w:val="16"/>
        </w:rPr>
        <w:drawing>
          <wp:inline distT="0" distB="0" distL="0" distR="0" wp14:anchorId="557C3E19" wp14:editId="1A671DCD">
            <wp:extent cx="1984248" cy="103327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DAVID LOGO 6 JILL ASHLEY-10.2014.jpg"/>
                    <pic:cNvPicPr/>
                  </pic:nvPicPr>
                  <pic:blipFill>
                    <a:blip r:embed="rId8">
                      <a:extLst>
                        <a:ext uri="{28A0092B-C50C-407E-A947-70E740481C1C}">
                          <a14:useLocalDpi xmlns:a14="http://schemas.microsoft.com/office/drawing/2010/main" val="0"/>
                        </a:ext>
                      </a:extLst>
                    </a:blip>
                    <a:stretch>
                      <a:fillRect/>
                    </a:stretch>
                  </pic:blipFill>
                  <pic:spPr>
                    <a:xfrm>
                      <a:off x="0" y="0"/>
                      <a:ext cx="1984248" cy="1033272"/>
                    </a:xfrm>
                    <a:prstGeom prst="rect">
                      <a:avLst/>
                    </a:prstGeom>
                  </pic:spPr>
                </pic:pic>
              </a:graphicData>
            </a:graphic>
          </wp:inline>
        </w:drawing>
      </w:r>
      <w:r w:rsidRPr="00D16E1C">
        <w:rPr>
          <w:rFonts w:ascii="Arial" w:hAnsi="Arial" w:cs="Arial"/>
          <w:noProof/>
          <w:sz w:val="16"/>
          <w:szCs w:val="16"/>
        </w:rPr>
        <w:t xml:space="preserve">         </w:t>
      </w:r>
      <w:r>
        <w:rPr>
          <w:rFonts w:ascii="Arial" w:hAnsi="Arial" w:cs="Arial"/>
          <w:noProof/>
          <w:sz w:val="16"/>
          <w:szCs w:val="16"/>
        </w:rPr>
        <w:t xml:space="preserve">  </w:t>
      </w:r>
      <w:r w:rsidRPr="00D16E1C">
        <w:rPr>
          <w:rFonts w:ascii="Arial" w:hAnsi="Arial" w:cs="Arial"/>
          <w:noProof/>
          <w:sz w:val="16"/>
          <w:szCs w:val="16"/>
        </w:rPr>
        <w:t xml:space="preserve">          </w:t>
      </w:r>
      <w:r w:rsidRPr="00D16E1C">
        <w:rPr>
          <w:rFonts w:ascii="Arial" w:hAnsi="Arial" w:cs="Arial"/>
          <w:noProof/>
          <w:sz w:val="16"/>
          <w:szCs w:val="16"/>
        </w:rPr>
        <w:drawing>
          <wp:inline distT="0" distB="0" distL="0" distR="0" wp14:anchorId="00EEF75A" wp14:editId="6A93DBCF">
            <wp:extent cx="1700784" cy="987552"/>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0784" cy="987552"/>
                    </a:xfrm>
                    <a:prstGeom prst="rect">
                      <a:avLst/>
                    </a:prstGeom>
                    <a:noFill/>
                    <a:ln>
                      <a:noFill/>
                    </a:ln>
                  </pic:spPr>
                </pic:pic>
              </a:graphicData>
            </a:graphic>
          </wp:inline>
        </w:drawing>
      </w:r>
      <w:r w:rsidR="00273E96">
        <w:rPr>
          <w:rFonts w:ascii="Arial" w:hAnsi="Arial" w:cs="Arial"/>
        </w:rPr>
        <w:t xml:space="preserve">________________________________________________________________________________________ </w:t>
      </w:r>
    </w:p>
    <w:p w:rsidR="00273E96" w:rsidRDefault="00273E96" w:rsidP="001B5B95">
      <w:pPr>
        <w:spacing w:after="120"/>
        <w:jc w:val="center"/>
        <w:rPr>
          <w:rFonts w:ascii="Arial" w:hAnsi="Arial" w:cs="Arial"/>
          <w:sz w:val="24"/>
          <w:szCs w:val="24"/>
        </w:rPr>
      </w:pPr>
      <w:r>
        <w:rPr>
          <w:rFonts w:ascii="Arial" w:hAnsi="Arial" w:cs="Arial"/>
          <w:b/>
          <w:sz w:val="28"/>
          <w:szCs w:val="28"/>
        </w:rPr>
        <w:t xml:space="preserve">“Anyone can hold the helm when the sea is calm.” </w:t>
      </w:r>
      <w:r>
        <w:rPr>
          <w:rFonts w:ascii="Arial" w:hAnsi="Arial" w:cs="Arial"/>
        </w:rPr>
        <w:t>–</w:t>
      </w:r>
      <w:r w:rsidRPr="00273E96">
        <w:rPr>
          <w:rFonts w:ascii="Arial" w:hAnsi="Arial" w:cs="Arial"/>
        </w:rPr>
        <w:t xml:space="preserve"> Unk</w:t>
      </w:r>
      <w:r w:rsidR="00AE6C44">
        <w:rPr>
          <w:rFonts w:ascii="Arial" w:hAnsi="Arial" w:cs="Arial"/>
        </w:rPr>
        <w:t>n</w:t>
      </w:r>
      <w:r w:rsidRPr="00273E96">
        <w:rPr>
          <w:rFonts w:ascii="Arial" w:hAnsi="Arial" w:cs="Arial"/>
        </w:rPr>
        <w:t>own</w:t>
      </w:r>
      <w:r>
        <w:rPr>
          <w:rFonts w:ascii="Arial" w:hAnsi="Arial" w:cs="Arial"/>
        </w:rPr>
        <w:t xml:space="preserve"> </w:t>
      </w:r>
      <w:r>
        <w:rPr>
          <w:rFonts w:ascii="Arial" w:hAnsi="Arial" w:cs="Arial"/>
          <w:sz w:val="24"/>
          <w:szCs w:val="24"/>
        </w:rPr>
        <w:t xml:space="preserve">_______________________________________________________________________________ </w:t>
      </w:r>
    </w:p>
    <w:p w:rsidR="00B05F12" w:rsidRDefault="00B05F12" w:rsidP="00B05F12">
      <w:pPr>
        <w:spacing w:after="0"/>
        <w:rPr>
          <w:rFonts w:ascii="Arial" w:hAnsi="Arial" w:cs="Arial"/>
          <w:sz w:val="24"/>
          <w:szCs w:val="24"/>
        </w:rPr>
        <w:sectPr w:rsidR="00B05F12" w:rsidSect="00667E42">
          <w:headerReference w:type="default" r:id="rId10"/>
          <w:footerReference w:type="default" r:id="rId11"/>
          <w:pgSz w:w="12240" w:h="15840"/>
          <w:pgMar w:top="288" w:right="432" w:bottom="720" w:left="720" w:header="720" w:footer="720" w:gutter="0"/>
          <w:cols w:space="720"/>
          <w:docGrid w:linePitch="360"/>
        </w:sectPr>
      </w:pPr>
    </w:p>
    <w:p w:rsidR="0030022F" w:rsidRDefault="0030022F" w:rsidP="0030022F">
      <w:pPr>
        <w:spacing w:after="0"/>
        <w:rPr>
          <w:rFonts w:ascii="Arial" w:hAnsi="Arial" w:cs="Arial"/>
          <w:sz w:val="24"/>
          <w:szCs w:val="24"/>
        </w:rPr>
      </w:pPr>
    </w:p>
    <w:p w:rsidR="00EE709E" w:rsidRDefault="00766EE6" w:rsidP="00C71394">
      <w:pPr>
        <w:spacing w:after="0"/>
        <w:jc w:val="both"/>
        <w:rPr>
          <w:rFonts w:ascii="Arial" w:hAnsi="Arial" w:cs="Arial"/>
          <w:sz w:val="24"/>
          <w:szCs w:val="24"/>
        </w:rPr>
      </w:pPr>
      <w:r>
        <w:rPr>
          <w:rFonts w:ascii="Arial" w:hAnsi="Arial" w:cs="Arial"/>
          <w:sz w:val="24"/>
          <w:szCs w:val="24"/>
        </w:rPr>
        <w:t xml:space="preserve">It’s a lot of fun when markets are rising and our statements </w:t>
      </w:r>
      <w:r w:rsidR="00C953C6">
        <w:rPr>
          <w:rFonts w:ascii="Arial" w:hAnsi="Arial" w:cs="Arial"/>
          <w:sz w:val="24"/>
          <w:szCs w:val="24"/>
        </w:rPr>
        <w:t>show</w:t>
      </w:r>
      <w:r>
        <w:rPr>
          <w:rFonts w:ascii="Arial" w:hAnsi="Arial" w:cs="Arial"/>
          <w:sz w:val="24"/>
          <w:szCs w:val="24"/>
        </w:rPr>
        <w:t xml:space="preserve"> an increase each month. In fact we experienced the third longest such run in the past half century enjoying more than 1,400 days without even a 10% correction. In </w:t>
      </w:r>
      <w:r w:rsidR="004F5BFB">
        <w:rPr>
          <w:rFonts w:ascii="Arial" w:hAnsi="Arial" w:cs="Arial"/>
          <w:sz w:val="24"/>
          <w:szCs w:val="24"/>
        </w:rPr>
        <w:t>retrospect</w:t>
      </w:r>
      <w:r>
        <w:rPr>
          <w:rFonts w:ascii="Arial" w:hAnsi="Arial" w:cs="Arial"/>
          <w:sz w:val="24"/>
          <w:szCs w:val="24"/>
        </w:rPr>
        <w:t>, w</w:t>
      </w:r>
      <w:r w:rsidR="0030022F">
        <w:rPr>
          <w:rFonts w:ascii="Arial" w:hAnsi="Arial" w:cs="Arial"/>
          <w:sz w:val="24"/>
          <w:szCs w:val="24"/>
        </w:rPr>
        <w:t xml:space="preserve">e were long overdue for the sort of market </w:t>
      </w:r>
      <w:r w:rsidR="00EE709E">
        <w:rPr>
          <w:rFonts w:ascii="Arial" w:hAnsi="Arial" w:cs="Arial"/>
          <w:sz w:val="24"/>
          <w:szCs w:val="24"/>
        </w:rPr>
        <w:t>pullbacks</w:t>
      </w:r>
      <w:r w:rsidR="0030022F">
        <w:rPr>
          <w:rFonts w:ascii="Arial" w:hAnsi="Arial" w:cs="Arial"/>
          <w:sz w:val="24"/>
          <w:szCs w:val="24"/>
        </w:rPr>
        <w:t xml:space="preserve"> </w:t>
      </w:r>
      <w:r w:rsidR="004F5BFB">
        <w:rPr>
          <w:rFonts w:ascii="Arial" w:hAnsi="Arial" w:cs="Arial"/>
          <w:sz w:val="24"/>
          <w:szCs w:val="24"/>
        </w:rPr>
        <w:t>that began</w:t>
      </w:r>
      <w:r w:rsidR="0030022F">
        <w:rPr>
          <w:rFonts w:ascii="Arial" w:hAnsi="Arial" w:cs="Arial"/>
          <w:sz w:val="24"/>
          <w:szCs w:val="24"/>
        </w:rPr>
        <w:t xml:space="preserve"> in late August.</w:t>
      </w:r>
    </w:p>
    <w:p w:rsidR="00EE709E" w:rsidRDefault="00EE709E" w:rsidP="00C71394">
      <w:pPr>
        <w:spacing w:after="0"/>
        <w:jc w:val="both"/>
        <w:rPr>
          <w:rFonts w:ascii="Arial" w:hAnsi="Arial" w:cs="Arial"/>
          <w:sz w:val="24"/>
          <w:szCs w:val="24"/>
        </w:rPr>
      </w:pPr>
    </w:p>
    <w:p w:rsidR="0030022F" w:rsidRDefault="00766EE6" w:rsidP="00C71394">
      <w:pPr>
        <w:spacing w:after="0"/>
        <w:jc w:val="both"/>
        <w:rPr>
          <w:rFonts w:ascii="Arial" w:hAnsi="Arial" w:cs="Arial"/>
          <w:sz w:val="24"/>
          <w:szCs w:val="24"/>
        </w:rPr>
      </w:pPr>
      <w:r>
        <w:rPr>
          <w:rFonts w:ascii="Arial" w:hAnsi="Arial" w:cs="Arial"/>
          <w:sz w:val="24"/>
          <w:szCs w:val="24"/>
        </w:rPr>
        <w:t xml:space="preserve">Building sustainable wealth </w:t>
      </w:r>
      <w:r w:rsidR="00C255E2">
        <w:rPr>
          <w:rFonts w:ascii="Arial" w:hAnsi="Arial" w:cs="Arial"/>
          <w:sz w:val="24"/>
          <w:szCs w:val="24"/>
        </w:rPr>
        <w:t>and financial success requires courage and commitment. Volatility i</w:t>
      </w:r>
      <w:r w:rsidR="0076713D">
        <w:rPr>
          <w:rFonts w:ascii="Arial" w:hAnsi="Arial" w:cs="Arial"/>
          <w:sz w:val="24"/>
          <w:szCs w:val="24"/>
        </w:rPr>
        <w:t>n</w:t>
      </w:r>
      <w:r w:rsidR="00C255E2">
        <w:rPr>
          <w:rFonts w:ascii="Arial" w:hAnsi="Arial" w:cs="Arial"/>
          <w:sz w:val="24"/>
          <w:szCs w:val="24"/>
        </w:rPr>
        <w:t xml:space="preserve"> the market test</w:t>
      </w:r>
      <w:r w:rsidR="0076713D">
        <w:rPr>
          <w:rFonts w:ascii="Arial" w:hAnsi="Arial" w:cs="Arial"/>
          <w:sz w:val="24"/>
          <w:szCs w:val="24"/>
        </w:rPr>
        <w:t>s an investor’s resolution</w:t>
      </w:r>
      <w:r w:rsidR="00C255E2">
        <w:rPr>
          <w:rFonts w:ascii="Arial" w:hAnsi="Arial" w:cs="Arial"/>
          <w:sz w:val="24"/>
          <w:szCs w:val="24"/>
        </w:rPr>
        <w:t>.</w:t>
      </w:r>
      <w:r w:rsidR="0076713D">
        <w:rPr>
          <w:rFonts w:ascii="Arial" w:hAnsi="Arial" w:cs="Arial"/>
          <w:sz w:val="24"/>
          <w:szCs w:val="24"/>
        </w:rPr>
        <w:t xml:space="preserve">  </w:t>
      </w:r>
      <w:r w:rsidR="008F6FEA">
        <w:rPr>
          <w:rFonts w:ascii="Arial" w:hAnsi="Arial" w:cs="Arial"/>
          <w:sz w:val="24"/>
          <w:szCs w:val="24"/>
        </w:rPr>
        <w:t>As the saying goes, “a</w:t>
      </w:r>
      <w:r w:rsidR="00C255E2">
        <w:rPr>
          <w:rFonts w:ascii="Arial" w:hAnsi="Arial" w:cs="Arial"/>
          <w:sz w:val="24"/>
          <w:szCs w:val="24"/>
        </w:rPr>
        <w:t>nyone can hold</w:t>
      </w:r>
      <w:r w:rsidR="008F6FEA">
        <w:rPr>
          <w:rFonts w:ascii="Arial" w:hAnsi="Arial" w:cs="Arial"/>
          <w:sz w:val="24"/>
          <w:szCs w:val="24"/>
        </w:rPr>
        <w:t xml:space="preserve"> the helm when the sea is calm,” but</w:t>
      </w:r>
      <w:r w:rsidR="00532638">
        <w:rPr>
          <w:rFonts w:ascii="Arial" w:hAnsi="Arial" w:cs="Arial"/>
          <w:sz w:val="24"/>
          <w:szCs w:val="24"/>
        </w:rPr>
        <w:t xml:space="preserve"> r</w:t>
      </w:r>
      <w:r w:rsidR="00C255E2">
        <w:rPr>
          <w:rFonts w:ascii="Arial" w:hAnsi="Arial" w:cs="Arial"/>
          <w:sz w:val="24"/>
          <w:szCs w:val="24"/>
        </w:rPr>
        <w:t xml:space="preserve">eactions in moments of fear or panic </w:t>
      </w:r>
      <w:r w:rsidR="00D62E34">
        <w:rPr>
          <w:rFonts w:ascii="Arial" w:hAnsi="Arial" w:cs="Arial"/>
          <w:sz w:val="24"/>
          <w:szCs w:val="24"/>
        </w:rPr>
        <w:t xml:space="preserve">typically </w:t>
      </w:r>
      <w:r w:rsidR="00C255E2">
        <w:rPr>
          <w:rFonts w:ascii="Arial" w:hAnsi="Arial" w:cs="Arial"/>
          <w:sz w:val="24"/>
          <w:szCs w:val="24"/>
        </w:rPr>
        <w:t xml:space="preserve">do not </w:t>
      </w:r>
      <w:r w:rsidR="00D62E34">
        <w:rPr>
          <w:rFonts w:ascii="Arial" w:hAnsi="Arial" w:cs="Arial"/>
          <w:sz w:val="24"/>
          <w:szCs w:val="24"/>
        </w:rPr>
        <w:t>yield</w:t>
      </w:r>
      <w:r w:rsidR="00C255E2">
        <w:rPr>
          <w:rFonts w:ascii="Arial" w:hAnsi="Arial" w:cs="Arial"/>
          <w:sz w:val="24"/>
          <w:szCs w:val="24"/>
        </w:rPr>
        <w:t xml:space="preserve"> good results.</w:t>
      </w:r>
    </w:p>
    <w:p w:rsidR="0030022F" w:rsidRDefault="0030022F" w:rsidP="00C71394">
      <w:pPr>
        <w:spacing w:after="0"/>
        <w:jc w:val="both"/>
        <w:rPr>
          <w:rFonts w:ascii="Arial" w:hAnsi="Arial" w:cs="Arial"/>
          <w:sz w:val="24"/>
          <w:szCs w:val="24"/>
        </w:rPr>
      </w:pPr>
    </w:p>
    <w:p w:rsidR="00AC0ED2" w:rsidRDefault="00B05F12" w:rsidP="00C71394">
      <w:pPr>
        <w:spacing w:after="0"/>
        <w:jc w:val="both"/>
        <w:rPr>
          <w:rFonts w:ascii="Arial" w:hAnsi="Arial" w:cs="Arial"/>
          <w:sz w:val="24"/>
          <w:szCs w:val="24"/>
        </w:rPr>
      </w:pPr>
      <w:r>
        <w:rPr>
          <w:rFonts w:ascii="Arial" w:hAnsi="Arial" w:cs="Arial"/>
          <w:sz w:val="24"/>
          <w:szCs w:val="24"/>
        </w:rPr>
        <w:t xml:space="preserve">The best investors </w:t>
      </w:r>
      <w:r w:rsidR="00AC0ED2">
        <w:rPr>
          <w:rFonts w:ascii="Arial" w:hAnsi="Arial" w:cs="Arial"/>
          <w:sz w:val="24"/>
          <w:szCs w:val="24"/>
        </w:rPr>
        <w:t>personif</w:t>
      </w:r>
      <w:r w:rsidR="00E030DA">
        <w:rPr>
          <w:rFonts w:ascii="Arial" w:hAnsi="Arial" w:cs="Arial"/>
          <w:sz w:val="24"/>
          <w:szCs w:val="24"/>
        </w:rPr>
        <w:t>y</w:t>
      </w:r>
      <w:r w:rsidR="00AC0ED2">
        <w:rPr>
          <w:rFonts w:ascii="Arial" w:hAnsi="Arial" w:cs="Arial"/>
          <w:sz w:val="24"/>
          <w:szCs w:val="24"/>
        </w:rPr>
        <w:t xml:space="preserve"> </w:t>
      </w:r>
      <w:r w:rsidR="00AF33DC">
        <w:rPr>
          <w:rFonts w:ascii="Arial" w:hAnsi="Arial" w:cs="Arial"/>
          <w:sz w:val="24"/>
          <w:szCs w:val="24"/>
        </w:rPr>
        <w:t>a successful mindset</w:t>
      </w:r>
      <w:r>
        <w:rPr>
          <w:rFonts w:ascii="Arial" w:hAnsi="Arial" w:cs="Arial"/>
          <w:sz w:val="24"/>
          <w:szCs w:val="24"/>
        </w:rPr>
        <w:t>.</w:t>
      </w:r>
      <w:r w:rsidR="00AF33DC">
        <w:rPr>
          <w:rFonts w:ascii="Arial" w:hAnsi="Arial" w:cs="Arial"/>
          <w:sz w:val="24"/>
          <w:szCs w:val="24"/>
        </w:rPr>
        <w:t xml:space="preserve"> They </w:t>
      </w:r>
      <w:r w:rsidR="00AC0ED2">
        <w:rPr>
          <w:rFonts w:ascii="Arial" w:hAnsi="Arial" w:cs="Arial"/>
          <w:sz w:val="24"/>
          <w:szCs w:val="24"/>
        </w:rPr>
        <w:t>embrace a</w:t>
      </w:r>
      <w:r w:rsidR="00AF33DC">
        <w:rPr>
          <w:rFonts w:ascii="Arial" w:hAnsi="Arial" w:cs="Arial"/>
          <w:sz w:val="24"/>
          <w:szCs w:val="24"/>
        </w:rPr>
        <w:t xml:space="preserve"> healthy relationship with </w:t>
      </w:r>
      <w:r w:rsidR="00AC0ED2">
        <w:rPr>
          <w:rFonts w:ascii="Arial" w:hAnsi="Arial" w:cs="Arial"/>
          <w:sz w:val="24"/>
          <w:szCs w:val="24"/>
        </w:rPr>
        <w:t xml:space="preserve">respect to money </w:t>
      </w:r>
      <w:r w:rsidR="00AF33DC">
        <w:rPr>
          <w:rFonts w:ascii="Arial" w:hAnsi="Arial" w:cs="Arial"/>
          <w:sz w:val="24"/>
          <w:szCs w:val="24"/>
        </w:rPr>
        <w:t>and wealth</w:t>
      </w:r>
      <w:r w:rsidR="00AC0ED2">
        <w:rPr>
          <w:rFonts w:ascii="Arial" w:hAnsi="Arial" w:cs="Arial"/>
          <w:sz w:val="24"/>
          <w:szCs w:val="24"/>
        </w:rPr>
        <w:t>-</w:t>
      </w:r>
      <w:r w:rsidR="00AF33DC">
        <w:rPr>
          <w:rFonts w:ascii="Arial" w:hAnsi="Arial" w:cs="Arial"/>
          <w:sz w:val="24"/>
          <w:szCs w:val="24"/>
        </w:rPr>
        <w:t>building principles.</w:t>
      </w:r>
      <w:r w:rsidR="00E030DA">
        <w:rPr>
          <w:rFonts w:ascii="Arial" w:hAnsi="Arial" w:cs="Arial"/>
          <w:sz w:val="24"/>
          <w:szCs w:val="24"/>
        </w:rPr>
        <w:t xml:space="preserve"> They recognize the enemy which is long-term purchasing power to sustain</w:t>
      </w:r>
      <w:r w:rsidR="000E65A7">
        <w:rPr>
          <w:rFonts w:ascii="Arial" w:hAnsi="Arial" w:cs="Arial"/>
          <w:sz w:val="24"/>
          <w:szCs w:val="24"/>
        </w:rPr>
        <w:t xml:space="preserve"> them through</w:t>
      </w:r>
      <w:r w:rsidR="00E030DA">
        <w:rPr>
          <w:rFonts w:ascii="Arial" w:hAnsi="Arial" w:cs="Arial"/>
          <w:sz w:val="24"/>
          <w:szCs w:val="24"/>
        </w:rPr>
        <w:t xml:space="preserve"> multiple-decades of retirement</w:t>
      </w:r>
      <w:r w:rsidR="002C7D06">
        <w:rPr>
          <w:rFonts w:ascii="Arial" w:hAnsi="Arial" w:cs="Arial"/>
          <w:sz w:val="24"/>
          <w:szCs w:val="24"/>
        </w:rPr>
        <w:t xml:space="preserve"> or </w:t>
      </w:r>
      <w:r w:rsidR="000E65A7">
        <w:rPr>
          <w:rFonts w:ascii="Arial" w:hAnsi="Arial" w:cs="Arial"/>
          <w:sz w:val="24"/>
          <w:szCs w:val="24"/>
        </w:rPr>
        <w:t>to</w:t>
      </w:r>
      <w:r w:rsidR="00005B85">
        <w:rPr>
          <w:rFonts w:ascii="Arial" w:hAnsi="Arial" w:cs="Arial"/>
          <w:sz w:val="24"/>
          <w:szCs w:val="24"/>
        </w:rPr>
        <w:t xml:space="preserve"> </w:t>
      </w:r>
      <w:r w:rsidR="000E65A7">
        <w:rPr>
          <w:rFonts w:ascii="Arial" w:hAnsi="Arial" w:cs="Arial"/>
          <w:sz w:val="24"/>
          <w:szCs w:val="24"/>
        </w:rPr>
        <w:t>fund their</w:t>
      </w:r>
      <w:r w:rsidR="002C7D06">
        <w:rPr>
          <w:rFonts w:ascii="Arial" w:hAnsi="Arial" w:cs="Arial"/>
          <w:sz w:val="24"/>
          <w:szCs w:val="24"/>
        </w:rPr>
        <w:t xml:space="preserve"> legacy</w:t>
      </w:r>
      <w:r w:rsidR="00040B7F">
        <w:rPr>
          <w:rFonts w:ascii="Arial" w:hAnsi="Arial" w:cs="Arial"/>
          <w:sz w:val="24"/>
          <w:szCs w:val="24"/>
        </w:rPr>
        <w:t>;</w:t>
      </w:r>
      <w:r w:rsidR="00E030DA">
        <w:rPr>
          <w:rFonts w:ascii="Arial" w:hAnsi="Arial" w:cs="Arial"/>
          <w:sz w:val="24"/>
          <w:szCs w:val="24"/>
        </w:rPr>
        <w:t xml:space="preserve"> and they </w:t>
      </w:r>
      <w:r w:rsidR="00040B7F">
        <w:rPr>
          <w:rFonts w:ascii="Arial" w:hAnsi="Arial" w:cs="Arial"/>
          <w:sz w:val="24"/>
          <w:szCs w:val="24"/>
        </w:rPr>
        <w:t>seek the</w:t>
      </w:r>
      <w:r w:rsidR="002C7D06">
        <w:rPr>
          <w:rFonts w:ascii="Arial" w:hAnsi="Arial" w:cs="Arial"/>
          <w:sz w:val="24"/>
          <w:szCs w:val="24"/>
        </w:rPr>
        <w:t>ir</w:t>
      </w:r>
      <w:r w:rsidR="00040B7F">
        <w:rPr>
          <w:rFonts w:ascii="Arial" w:hAnsi="Arial" w:cs="Arial"/>
          <w:sz w:val="24"/>
          <w:szCs w:val="24"/>
        </w:rPr>
        <w:t xml:space="preserve"> solution in equities, adding to their portfolios when the market offers them at a discount.</w:t>
      </w:r>
    </w:p>
    <w:p w:rsidR="00A71973" w:rsidRDefault="00A71973" w:rsidP="00C71394">
      <w:pPr>
        <w:spacing w:after="0"/>
        <w:jc w:val="both"/>
        <w:rPr>
          <w:rFonts w:ascii="Arial" w:hAnsi="Arial" w:cs="Arial"/>
          <w:sz w:val="24"/>
          <w:szCs w:val="24"/>
        </w:rPr>
      </w:pPr>
    </w:p>
    <w:p w:rsidR="00A71973" w:rsidRPr="00B62D78" w:rsidRDefault="00A71973" w:rsidP="00C71394">
      <w:pPr>
        <w:spacing w:after="0"/>
        <w:jc w:val="both"/>
        <w:rPr>
          <w:rFonts w:ascii="Arial" w:hAnsi="Arial" w:cs="Arial"/>
          <w:sz w:val="24"/>
          <w:szCs w:val="24"/>
          <w:vertAlign w:val="superscript"/>
        </w:rPr>
      </w:pPr>
      <w:r>
        <w:rPr>
          <w:rFonts w:ascii="Arial" w:hAnsi="Arial" w:cs="Arial"/>
          <w:sz w:val="24"/>
          <w:szCs w:val="24"/>
        </w:rPr>
        <w:t>When the S&amp;P</w:t>
      </w:r>
      <w:r w:rsidR="00D01373">
        <w:rPr>
          <w:rFonts w:ascii="Arial" w:hAnsi="Arial" w:cs="Arial"/>
          <w:sz w:val="24"/>
          <w:szCs w:val="24"/>
        </w:rPr>
        <w:t xml:space="preserve"> </w:t>
      </w:r>
      <w:r>
        <w:rPr>
          <w:rFonts w:ascii="Arial" w:hAnsi="Arial" w:cs="Arial"/>
          <w:sz w:val="24"/>
          <w:szCs w:val="24"/>
        </w:rPr>
        <w:t xml:space="preserve">500 dropped 11% between August 17 and 25, some individual stocks like Apple (AAPL) fell as low as $92 from its trading price of $117 just a week earlier (dropping from a P/E ratio of 12 to 10.6). It was still the same Apple - just temporarily </w:t>
      </w:r>
      <w:r w:rsidR="00D4561E">
        <w:rPr>
          <w:rFonts w:ascii="Arial" w:hAnsi="Arial" w:cs="Arial"/>
          <w:sz w:val="24"/>
          <w:szCs w:val="24"/>
        </w:rPr>
        <w:t>offered</w:t>
      </w:r>
      <w:r>
        <w:rPr>
          <w:rFonts w:ascii="Arial" w:hAnsi="Arial" w:cs="Arial"/>
          <w:sz w:val="24"/>
          <w:szCs w:val="24"/>
        </w:rPr>
        <w:t xml:space="preserve"> </w:t>
      </w:r>
      <w:r w:rsidR="00BB26AC">
        <w:rPr>
          <w:rFonts w:ascii="Arial" w:hAnsi="Arial" w:cs="Arial"/>
          <w:sz w:val="24"/>
          <w:szCs w:val="24"/>
        </w:rPr>
        <w:t>at a discount</w:t>
      </w:r>
      <w:r>
        <w:rPr>
          <w:rFonts w:ascii="Arial" w:hAnsi="Arial" w:cs="Arial"/>
          <w:sz w:val="24"/>
          <w:szCs w:val="24"/>
        </w:rPr>
        <w:t>.</w:t>
      </w:r>
      <w:r w:rsidR="008865BE">
        <w:rPr>
          <w:rFonts w:ascii="Arial" w:hAnsi="Arial" w:cs="Arial"/>
          <w:sz w:val="24"/>
          <w:szCs w:val="24"/>
          <w:vertAlign w:val="superscript"/>
        </w:rPr>
        <w:t>1</w:t>
      </w:r>
    </w:p>
    <w:p w:rsidR="00AC0ED2" w:rsidRDefault="00AC0ED2" w:rsidP="00C71394">
      <w:pPr>
        <w:spacing w:after="0"/>
        <w:jc w:val="both"/>
        <w:rPr>
          <w:rFonts w:ascii="Arial" w:hAnsi="Arial" w:cs="Arial"/>
          <w:sz w:val="24"/>
          <w:szCs w:val="24"/>
        </w:rPr>
      </w:pPr>
    </w:p>
    <w:p w:rsidR="002C7D06" w:rsidRPr="008865BE" w:rsidRDefault="00AC0ED2" w:rsidP="00C71394">
      <w:pPr>
        <w:spacing w:after="0"/>
        <w:jc w:val="both"/>
        <w:rPr>
          <w:rFonts w:ascii="Arial" w:hAnsi="Arial" w:cs="Arial"/>
          <w:sz w:val="24"/>
          <w:szCs w:val="24"/>
          <w:vertAlign w:val="superscript"/>
        </w:rPr>
      </w:pPr>
      <w:r>
        <w:rPr>
          <w:rFonts w:ascii="Arial" w:hAnsi="Arial" w:cs="Arial"/>
          <w:sz w:val="24"/>
          <w:szCs w:val="24"/>
        </w:rPr>
        <w:t>Successful investors</w:t>
      </w:r>
      <w:r w:rsidR="00B05F12">
        <w:rPr>
          <w:rFonts w:ascii="Arial" w:hAnsi="Arial" w:cs="Arial"/>
          <w:sz w:val="24"/>
          <w:szCs w:val="24"/>
        </w:rPr>
        <w:t xml:space="preserve"> know the best way to participate in </w:t>
      </w:r>
      <w:r w:rsidR="00EA4865">
        <w:rPr>
          <w:rFonts w:ascii="Arial" w:hAnsi="Arial" w:cs="Arial"/>
          <w:sz w:val="24"/>
          <w:szCs w:val="24"/>
        </w:rPr>
        <w:t>perpetual</w:t>
      </w:r>
      <w:r w:rsidR="00721C45">
        <w:rPr>
          <w:rFonts w:ascii="Arial" w:hAnsi="Arial" w:cs="Arial"/>
          <w:sz w:val="24"/>
          <w:szCs w:val="24"/>
        </w:rPr>
        <w:t xml:space="preserve"> global </w:t>
      </w:r>
      <w:r w:rsidR="00B05F12">
        <w:rPr>
          <w:rFonts w:ascii="Arial" w:hAnsi="Arial" w:cs="Arial"/>
          <w:sz w:val="24"/>
          <w:szCs w:val="24"/>
        </w:rPr>
        <w:t xml:space="preserve">economic growth and </w:t>
      </w:r>
      <w:r w:rsidR="00F40C85">
        <w:rPr>
          <w:rFonts w:ascii="Arial" w:hAnsi="Arial" w:cs="Arial"/>
          <w:sz w:val="24"/>
          <w:szCs w:val="24"/>
        </w:rPr>
        <w:t xml:space="preserve">to </w:t>
      </w:r>
      <w:r w:rsidR="00B05F12">
        <w:rPr>
          <w:rFonts w:ascii="Arial" w:hAnsi="Arial" w:cs="Arial"/>
          <w:sz w:val="24"/>
          <w:szCs w:val="24"/>
        </w:rPr>
        <w:t>build sustainable wealth is to be part owner</w:t>
      </w:r>
      <w:r w:rsidR="008865BE">
        <w:rPr>
          <w:rFonts w:ascii="Arial" w:hAnsi="Arial" w:cs="Arial"/>
          <w:sz w:val="24"/>
          <w:szCs w:val="24"/>
        </w:rPr>
        <w:t>s</w:t>
      </w:r>
      <w:r w:rsidR="00B05F12">
        <w:rPr>
          <w:rFonts w:ascii="Arial" w:hAnsi="Arial" w:cs="Arial"/>
          <w:sz w:val="24"/>
          <w:szCs w:val="24"/>
        </w:rPr>
        <w:t xml:space="preserve"> of great companies whose products and services </w:t>
      </w:r>
      <w:r w:rsidR="00F40C85">
        <w:rPr>
          <w:rFonts w:ascii="Arial" w:hAnsi="Arial" w:cs="Arial"/>
          <w:sz w:val="24"/>
          <w:szCs w:val="24"/>
        </w:rPr>
        <w:t>are</w:t>
      </w:r>
      <w:r w:rsidR="00B05F12">
        <w:rPr>
          <w:rFonts w:ascii="Arial" w:hAnsi="Arial" w:cs="Arial"/>
          <w:sz w:val="24"/>
          <w:szCs w:val="24"/>
        </w:rPr>
        <w:t xml:space="preserve"> </w:t>
      </w:r>
      <w:r w:rsidR="00867C5D">
        <w:rPr>
          <w:rFonts w:ascii="Arial" w:hAnsi="Arial" w:cs="Arial"/>
          <w:sz w:val="24"/>
          <w:szCs w:val="24"/>
        </w:rPr>
        <w:t>demanded</w:t>
      </w:r>
      <w:r w:rsidR="00B05F12">
        <w:rPr>
          <w:rFonts w:ascii="Arial" w:hAnsi="Arial" w:cs="Arial"/>
          <w:sz w:val="24"/>
          <w:szCs w:val="24"/>
        </w:rPr>
        <w:t xml:space="preserve"> by consumers all over the world. [Think Procter &amp; Gamble selling soap and </w:t>
      </w:r>
      <w:r w:rsidR="003D5099">
        <w:rPr>
          <w:rFonts w:ascii="Arial" w:hAnsi="Arial" w:cs="Arial"/>
          <w:sz w:val="24"/>
          <w:szCs w:val="24"/>
        </w:rPr>
        <w:t>diapers</w:t>
      </w:r>
      <w:r w:rsidR="00B05F12">
        <w:rPr>
          <w:rFonts w:ascii="Arial" w:hAnsi="Arial" w:cs="Arial"/>
          <w:sz w:val="24"/>
          <w:szCs w:val="24"/>
        </w:rPr>
        <w:t xml:space="preserve"> to worldwide </w:t>
      </w:r>
      <w:r w:rsidR="008B6CE1">
        <w:rPr>
          <w:rFonts w:ascii="Arial" w:hAnsi="Arial" w:cs="Arial"/>
          <w:sz w:val="24"/>
          <w:szCs w:val="24"/>
        </w:rPr>
        <w:t>markets</w:t>
      </w:r>
      <w:r w:rsidR="0030022F">
        <w:rPr>
          <w:rFonts w:ascii="Arial" w:hAnsi="Arial" w:cs="Arial"/>
          <w:sz w:val="24"/>
          <w:szCs w:val="24"/>
        </w:rPr>
        <w:t>].</w:t>
      </w:r>
      <w:r w:rsidR="00873155">
        <w:rPr>
          <w:rFonts w:ascii="Arial" w:hAnsi="Arial" w:cs="Arial"/>
          <w:sz w:val="24"/>
          <w:szCs w:val="24"/>
          <w:vertAlign w:val="superscript"/>
        </w:rPr>
        <w:t>1</w:t>
      </w:r>
    </w:p>
    <w:p w:rsidR="002C7D06" w:rsidRPr="001C76D9" w:rsidRDefault="002C7D06" w:rsidP="00C71394">
      <w:pPr>
        <w:spacing w:after="0"/>
        <w:jc w:val="both"/>
        <w:rPr>
          <w:rFonts w:ascii="Arial" w:hAnsi="Arial" w:cs="Arial"/>
          <w:sz w:val="20"/>
          <w:szCs w:val="20"/>
        </w:rPr>
      </w:pPr>
    </w:p>
    <w:p w:rsidR="0030022F" w:rsidRDefault="00775B07" w:rsidP="00C71394">
      <w:pPr>
        <w:spacing w:after="0"/>
        <w:jc w:val="both"/>
        <w:rPr>
          <w:rFonts w:ascii="Arial" w:hAnsi="Arial" w:cs="Arial"/>
          <w:sz w:val="24"/>
          <w:szCs w:val="24"/>
        </w:rPr>
      </w:pPr>
      <w:r>
        <w:rPr>
          <w:rFonts w:ascii="Arial" w:hAnsi="Arial" w:cs="Arial"/>
          <w:sz w:val="24"/>
          <w:szCs w:val="24"/>
        </w:rPr>
        <w:t>T</w:t>
      </w:r>
      <w:r w:rsidR="002C7D06">
        <w:rPr>
          <w:rFonts w:ascii="Arial" w:hAnsi="Arial" w:cs="Arial"/>
          <w:sz w:val="24"/>
          <w:szCs w:val="24"/>
        </w:rPr>
        <w:t xml:space="preserve">he stock market </w:t>
      </w:r>
      <w:r w:rsidR="002C7D06" w:rsidRPr="00D51DF8">
        <w:rPr>
          <w:rFonts w:ascii="Arial" w:hAnsi="Arial" w:cs="Arial"/>
          <w:sz w:val="24"/>
          <w:szCs w:val="24"/>
        </w:rPr>
        <w:t>comprises real</w:t>
      </w:r>
      <w:r w:rsidR="002C7D06">
        <w:rPr>
          <w:rFonts w:ascii="Arial" w:hAnsi="Arial" w:cs="Arial"/>
          <w:sz w:val="24"/>
          <w:szCs w:val="24"/>
        </w:rPr>
        <w:t xml:space="preserve"> companies </w:t>
      </w:r>
      <w:r w:rsidR="00D07C25">
        <w:rPr>
          <w:rFonts w:ascii="Arial" w:hAnsi="Arial" w:cs="Arial"/>
          <w:sz w:val="24"/>
          <w:szCs w:val="24"/>
        </w:rPr>
        <w:t>managi</w:t>
      </w:r>
      <w:r w:rsidR="00F40C85">
        <w:rPr>
          <w:rFonts w:ascii="Arial" w:hAnsi="Arial" w:cs="Arial"/>
          <w:sz w:val="24"/>
          <w:szCs w:val="24"/>
        </w:rPr>
        <w:t>ng real</w:t>
      </w:r>
      <w:r w:rsidR="002C7D06">
        <w:rPr>
          <w:rFonts w:ascii="Arial" w:hAnsi="Arial" w:cs="Arial"/>
          <w:sz w:val="24"/>
          <w:szCs w:val="24"/>
        </w:rPr>
        <w:t xml:space="preserve"> assets, processes, patents and talent</w:t>
      </w:r>
      <w:r w:rsidR="00C65B7F">
        <w:rPr>
          <w:rFonts w:ascii="Arial" w:hAnsi="Arial" w:cs="Arial"/>
          <w:sz w:val="24"/>
          <w:szCs w:val="24"/>
        </w:rPr>
        <w:t>s</w:t>
      </w:r>
      <w:r w:rsidR="002C7D06">
        <w:rPr>
          <w:rFonts w:ascii="Arial" w:hAnsi="Arial" w:cs="Arial"/>
          <w:sz w:val="24"/>
          <w:szCs w:val="24"/>
        </w:rPr>
        <w:t xml:space="preserve"> </w:t>
      </w:r>
      <w:r w:rsidR="00853D33">
        <w:rPr>
          <w:rFonts w:ascii="Arial" w:hAnsi="Arial" w:cs="Arial"/>
          <w:sz w:val="24"/>
          <w:szCs w:val="24"/>
        </w:rPr>
        <w:t>to sell profitably</w:t>
      </w:r>
      <w:r w:rsidR="002C7D06">
        <w:rPr>
          <w:rFonts w:ascii="Arial" w:hAnsi="Arial" w:cs="Arial"/>
          <w:sz w:val="24"/>
          <w:szCs w:val="24"/>
        </w:rPr>
        <w:t xml:space="preserve"> to growing markets of consumers with unquenchable thirst for products and services. </w:t>
      </w:r>
    </w:p>
    <w:p w:rsidR="00F40C85" w:rsidRPr="0007793C" w:rsidRDefault="00F40C85" w:rsidP="00C71394">
      <w:pPr>
        <w:spacing w:after="0"/>
        <w:jc w:val="both"/>
        <w:rPr>
          <w:rFonts w:ascii="Arial" w:hAnsi="Arial" w:cs="Arial"/>
          <w:sz w:val="16"/>
          <w:szCs w:val="16"/>
        </w:rPr>
      </w:pPr>
    </w:p>
    <w:p w:rsidR="004277F5" w:rsidRDefault="0007793C" w:rsidP="00C71394">
      <w:pPr>
        <w:spacing w:after="0"/>
        <w:jc w:val="both"/>
        <w:rPr>
          <w:rFonts w:ascii="Arial" w:hAnsi="Arial" w:cs="Arial"/>
          <w:sz w:val="16"/>
          <w:szCs w:val="16"/>
          <w:vertAlign w:val="superscript"/>
        </w:rPr>
      </w:pPr>
      <w:r>
        <w:rPr>
          <w:rFonts w:ascii="Arial" w:hAnsi="Arial" w:cs="Arial"/>
          <w:noProof/>
          <w:sz w:val="24"/>
          <w:szCs w:val="24"/>
        </w:rPr>
        <mc:AlternateContent>
          <mc:Choice Requires="wps">
            <w:drawing>
              <wp:anchor distT="0" distB="0" distL="114300" distR="114300" simplePos="0" relativeHeight="251659264" behindDoc="0" locked="0" layoutInCell="1" allowOverlap="1" wp14:anchorId="1DC904FF" wp14:editId="43D17411">
                <wp:simplePos x="0" y="0"/>
                <wp:positionH relativeFrom="column">
                  <wp:posOffset>3270885</wp:posOffset>
                </wp:positionH>
                <wp:positionV relativeFrom="paragraph">
                  <wp:posOffset>12700</wp:posOffset>
                </wp:positionV>
                <wp:extent cx="190500" cy="390525"/>
                <wp:effectExtent l="0" t="0" r="0" b="0"/>
                <wp:wrapNone/>
                <wp:docPr id="3" name="Text Box 3"/>
                <wp:cNvGraphicFramePr/>
                <a:graphic xmlns:a="http://schemas.openxmlformats.org/drawingml/2006/main">
                  <a:graphicData uri="http://schemas.microsoft.com/office/word/2010/wordprocessingShape">
                    <wps:wsp>
                      <wps:cNvSpPr txBox="1"/>
                      <wps:spPr>
                        <a:xfrm>
                          <a:off x="0" y="0"/>
                          <a:ext cx="19050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B4ADF" w:rsidRPr="004B4ADF" w:rsidRDefault="00873155">
                            <w:pPr>
                              <w:rPr>
                                <w:rFonts w:ascii="Arial" w:hAnsi="Arial" w:cs="Arial"/>
                                <w:sz w:val="24"/>
                                <w:szCs w:val="24"/>
                                <w:vertAlign w:val="superscript"/>
                              </w:rPr>
                            </w:pPr>
                            <w:r>
                              <w:rPr>
                                <w:rFonts w:ascii="Arial" w:hAnsi="Arial" w:cs="Arial"/>
                                <w:sz w:val="24"/>
                                <w:szCs w:val="24"/>
                                <w:vertAlign w:val="super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DC904FF" id="_x0000_t202" coordsize="21600,21600" o:spt="202" path="m,l,21600r21600,l21600,xe">
                <v:stroke joinstyle="miter"/>
                <v:path gradientshapeok="t" o:connecttype="rect"/>
              </v:shapetype>
              <v:shape id="Text Box 3" o:spid="_x0000_s1026" type="#_x0000_t202" style="position:absolute;left:0;text-align:left;margin-left:257.55pt;margin-top:1pt;width:15pt;height:30.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eD4eQIAAGEFAAAOAAAAZHJzL2Uyb0RvYy54bWysVN9v2jAQfp+0/8Hy+0iA0q2IUDEqpkmo&#10;rUanPhvHLtFsn2cbEvbX7+wkFLG9dNpLcvZ99/l+z24brchBOF+BKehwkFMiDIeyMi8F/f60+vCJ&#10;Eh+YKZkCIwp6FJ7ezt+/m9V2KkawA1UKR5DE+GltC7oLwU6zzPOd0MwPwAqDSglOs4BH95KVjtXI&#10;rlU2yvPrrAZXWgdceI+3d62SzhO/lIKHBym9CEQVFH0L6evSdxu/2XzGpi+O2V3FOzfYP3ihWWXw&#10;0RPVHQuM7F31B5WuuAMPMgw46AykrLhIMWA0w/wims2OWZFiweR4e0qT/3+0/P7w6EhVFnRMiWEa&#10;S/QkmkA+Q0PGMTu19VMEbSzCQoPXWOX+3uNlDLqRTsc/hkNQj3k+nnIbyXg0usknOWo4qsYojyaR&#10;JXs1ts6HLwI0iUJBHZYuZZQd1j600B4S3zKwqpRK5VOG1AW9Hk/yZHDSILkyEStSI3Q0MaDW8SSF&#10;oxIRo8w3ITERyf94kVpQLJUjB4bNwzgXJqTQEy+iI0qiE28x7PCvXr3FuI2jfxlMOBnryoBL0V+4&#10;Xf7oXZYtHnN+FncUQ7NtukJvoTxinR20c+ItX1VYjTXz4ZE5HAwsIA57eMCPVIBZh06iZAfu19/u&#10;Ix77FbWU1DhoBfU/98wJStRXg518M7y6ipOZDleTjyM8uHPN9lxj9noJWI4hrhXLkxjxQfWidKCf&#10;cScs4quoYobj2wUNvbgM7fjjTuFisUggnEXLwtpsLI/UsTqx156aZ+Zs15ABO/ke+pFk04u+bLHR&#10;0sBiH0BWqWljgtusdonHOU5t3+2cuCjOzwn1uhnnvwEAAP//AwBQSwMEFAAGAAgAAAAhAKe1Oizf&#10;AAAACAEAAA8AAABkcnMvZG93bnJldi54bWxMj09Lw0AUxO9Cv8PyCt7sJtEtJWZTSqAIoofWXrxt&#10;sq9JcP/E7LaNfnpfT/Y4zDDzm2I9WcPOOIbeOwnpIgGGrvG6d62Ew8f2YQUsROW0Mt6hhB8MsC5n&#10;d4XKtb+4HZ73sWVU4kKuJHQxDjnnoenQqrDwAzryjn60KpIcW65HdaFya3iWJEtuVe9ooVMDVh02&#10;X/uTlfBabd/Vrs7s6tdUL2/HzfB9+BRS3s+nzTOwiFP8D8MVn9ChJKban5wOzEgQqUgpKiGjS+SL&#10;p6uuJSwfBfCy4LcHyj8AAAD//wMAUEsBAi0AFAAGAAgAAAAhALaDOJL+AAAA4QEAABMAAAAAAAAA&#10;AAAAAAAAAAAAAFtDb250ZW50X1R5cGVzXS54bWxQSwECLQAUAAYACAAAACEAOP0h/9YAAACUAQAA&#10;CwAAAAAAAAAAAAAAAAAvAQAAX3JlbHMvLnJlbHNQSwECLQAUAAYACAAAACEAZIng+HkCAABhBQAA&#10;DgAAAAAAAAAAAAAAAAAuAgAAZHJzL2Uyb0RvYy54bWxQSwECLQAUAAYACAAAACEAp7U6LN8AAAAI&#10;AQAADwAAAAAAAAAAAAAAAADTBAAAZHJzL2Rvd25yZXYueG1sUEsFBgAAAAAEAAQA8wAAAN8FAAAA&#10;AA==&#10;" filled="f" stroked="f" strokeweight=".5pt">
                <v:textbox>
                  <w:txbxContent>
                    <w:p w:rsidR="004B4ADF" w:rsidRPr="004B4ADF" w:rsidRDefault="00873155">
                      <w:pPr>
                        <w:rPr>
                          <w:rFonts w:ascii="Arial" w:hAnsi="Arial" w:cs="Arial"/>
                          <w:sz w:val="24"/>
                          <w:szCs w:val="24"/>
                          <w:vertAlign w:val="superscript"/>
                        </w:rPr>
                      </w:pPr>
                      <w:r>
                        <w:rPr>
                          <w:rFonts w:ascii="Arial" w:hAnsi="Arial" w:cs="Arial"/>
                          <w:sz w:val="24"/>
                          <w:szCs w:val="24"/>
                          <w:vertAlign w:val="superscript"/>
                        </w:rPr>
                        <w:t>2</w:t>
                      </w:r>
                    </w:p>
                  </w:txbxContent>
                </v:textbox>
              </v:shape>
            </w:pict>
          </mc:Fallback>
        </mc:AlternateContent>
      </w:r>
      <w:r>
        <w:rPr>
          <w:rFonts w:ascii="Arial" w:hAnsi="Arial" w:cs="Arial"/>
          <w:noProof/>
          <w:sz w:val="24"/>
          <w:szCs w:val="24"/>
        </w:rPr>
        <w:drawing>
          <wp:inline distT="0" distB="0" distL="0" distR="0" wp14:anchorId="010C716F" wp14:editId="55684FC4">
            <wp:extent cx="3236976" cy="1792224"/>
            <wp:effectExtent l="57150" t="57150" r="116205" b="1130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jor PullBacks graph_Page_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36976" cy="1792224"/>
                    </a:xfrm>
                    <a:prstGeom prst="rect">
                      <a:avLst/>
                    </a:prstGeom>
                    <a:ln w="12700">
                      <a:solidFill>
                        <a:schemeClr val="accent3">
                          <a:lumMod val="50000"/>
                        </a:schemeClr>
                      </a:solidFill>
                    </a:ln>
                    <a:effectLst>
                      <a:outerShdw blurRad="50800" dist="38100" dir="2700000" algn="tl" rotWithShape="0">
                        <a:prstClr val="black">
                          <a:alpha val="40000"/>
                        </a:prstClr>
                      </a:outerShdw>
                    </a:effectLst>
                  </pic:spPr>
                </pic:pic>
              </a:graphicData>
            </a:graphic>
          </wp:inline>
        </w:drawing>
      </w:r>
    </w:p>
    <w:p w:rsidR="00F40C85" w:rsidRPr="0007793C" w:rsidRDefault="00F40C85" w:rsidP="00C71394">
      <w:pPr>
        <w:spacing w:after="0"/>
        <w:jc w:val="both"/>
        <w:rPr>
          <w:rFonts w:ascii="Arial" w:hAnsi="Arial" w:cs="Arial"/>
          <w:sz w:val="16"/>
          <w:szCs w:val="16"/>
        </w:rPr>
      </w:pPr>
    </w:p>
    <w:p w:rsidR="007F5CCE" w:rsidRPr="004277F5" w:rsidRDefault="009E3347" w:rsidP="00C71394">
      <w:pPr>
        <w:spacing w:after="0"/>
        <w:jc w:val="both"/>
        <w:rPr>
          <w:rFonts w:ascii="Arial" w:hAnsi="Arial" w:cs="Arial"/>
          <w:sz w:val="24"/>
          <w:szCs w:val="24"/>
          <w:vertAlign w:val="superscript"/>
        </w:rPr>
      </w:pPr>
      <w:r>
        <w:rPr>
          <w:rFonts w:ascii="Arial" w:hAnsi="Arial" w:cs="Arial"/>
          <w:sz w:val="24"/>
          <w:szCs w:val="24"/>
        </w:rPr>
        <w:t>Assuming that</w:t>
      </w:r>
      <w:r w:rsidR="007F5CCE">
        <w:rPr>
          <w:rFonts w:ascii="Arial" w:hAnsi="Arial" w:cs="Arial"/>
          <w:sz w:val="24"/>
          <w:szCs w:val="24"/>
        </w:rPr>
        <w:t xml:space="preserve"> investments </w:t>
      </w:r>
      <w:r w:rsidR="00D07C25">
        <w:rPr>
          <w:rFonts w:ascii="Arial" w:hAnsi="Arial" w:cs="Arial"/>
          <w:sz w:val="24"/>
          <w:szCs w:val="24"/>
        </w:rPr>
        <w:t xml:space="preserve">incorporate </w:t>
      </w:r>
      <w:r w:rsidR="007F5CCE">
        <w:rPr>
          <w:rFonts w:ascii="Arial" w:hAnsi="Arial" w:cs="Arial"/>
          <w:sz w:val="24"/>
          <w:szCs w:val="24"/>
        </w:rPr>
        <w:t xml:space="preserve"> informed analyses, the difficult challenge in owning equities is maintaining e</w:t>
      </w:r>
      <w:r w:rsidR="00625657">
        <w:rPr>
          <w:rFonts w:ascii="Arial" w:hAnsi="Arial" w:cs="Arial"/>
          <w:sz w:val="24"/>
          <w:szCs w:val="24"/>
        </w:rPr>
        <w:t xml:space="preserve">motional composure under adverse conditions </w:t>
      </w:r>
      <w:r w:rsidR="007F5CCE">
        <w:rPr>
          <w:rFonts w:ascii="Arial" w:hAnsi="Arial" w:cs="Arial"/>
          <w:sz w:val="24"/>
          <w:szCs w:val="24"/>
        </w:rPr>
        <w:t>or</w:t>
      </w:r>
      <w:r w:rsidR="00625657">
        <w:rPr>
          <w:rFonts w:ascii="Arial" w:hAnsi="Arial" w:cs="Arial"/>
          <w:sz w:val="24"/>
          <w:szCs w:val="24"/>
        </w:rPr>
        <w:t xml:space="preserve"> during</w:t>
      </w:r>
      <w:r w:rsidR="007F5CCE">
        <w:rPr>
          <w:rFonts w:ascii="Arial" w:hAnsi="Arial" w:cs="Arial"/>
          <w:sz w:val="24"/>
          <w:szCs w:val="24"/>
        </w:rPr>
        <w:t xml:space="preserve"> inevitable corrections. </w:t>
      </w:r>
      <w:r w:rsidR="00C7269A">
        <w:rPr>
          <w:rFonts w:ascii="Arial" w:hAnsi="Arial" w:cs="Arial"/>
          <w:sz w:val="24"/>
          <w:szCs w:val="24"/>
        </w:rPr>
        <w:t>Although</w:t>
      </w:r>
      <w:r w:rsidR="007F5CCE">
        <w:rPr>
          <w:rFonts w:ascii="Arial" w:hAnsi="Arial" w:cs="Arial"/>
          <w:sz w:val="24"/>
          <w:szCs w:val="24"/>
        </w:rPr>
        <w:t xml:space="preserve"> our financial goals c</w:t>
      </w:r>
      <w:r w:rsidR="001312BB">
        <w:rPr>
          <w:rFonts w:ascii="Arial" w:hAnsi="Arial" w:cs="Arial"/>
          <w:sz w:val="24"/>
          <w:szCs w:val="24"/>
        </w:rPr>
        <w:t>ould</w:t>
      </w:r>
      <w:r w:rsidR="007F5CCE">
        <w:rPr>
          <w:rFonts w:ascii="Arial" w:hAnsi="Arial" w:cs="Arial"/>
          <w:sz w:val="24"/>
          <w:szCs w:val="24"/>
        </w:rPr>
        <w:t xml:space="preserve"> be graphed in a stra</w:t>
      </w:r>
      <w:r w:rsidR="00C7269A">
        <w:rPr>
          <w:rFonts w:ascii="Arial" w:hAnsi="Arial" w:cs="Arial"/>
          <w:sz w:val="24"/>
          <w:szCs w:val="24"/>
        </w:rPr>
        <w:t>ight line, equity portfolios follow</w:t>
      </w:r>
      <w:r w:rsidR="007F5CCE">
        <w:rPr>
          <w:rFonts w:ascii="Arial" w:hAnsi="Arial" w:cs="Arial"/>
          <w:sz w:val="24"/>
          <w:szCs w:val="24"/>
        </w:rPr>
        <w:t xml:space="preserve"> </w:t>
      </w:r>
      <w:r w:rsidR="007F5CCE">
        <w:rPr>
          <w:rFonts w:ascii="Arial" w:hAnsi="Arial" w:cs="Arial"/>
          <w:sz w:val="24"/>
          <w:szCs w:val="24"/>
        </w:rPr>
        <w:lastRenderedPageBreak/>
        <w:t xml:space="preserve">a </w:t>
      </w:r>
      <w:r w:rsidR="00C7269A">
        <w:rPr>
          <w:rFonts w:ascii="Arial" w:hAnsi="Arial" w:cs="Arial"/>
          <w:sz w:val="24"/>
          <w:szCs w:val="24"/>
        </w:rPr>
        <w:t>bumpy</w:t>
      </w:r>
      <w:r w:rsidR="007F5CCE">
        <w:rPr>
          <w:rFonts w:ascii="Arial" w:hAnsi="Arial" w:cs="Arial"/>
          <w:sz w:val="24"/>
          <w:szCs w:val="24"/>
        </w:rPr>
        <w:t xml:space="preserve"> ride on the up-escalator. </w:t>
      </w:r>
      <w:r w:rsidR="00004BDD">
        <w:rPr>
          <w:rFonts w:ascii="Arial" w:hAnsi="Arial" w:cs="Arial"/>
          <w:sz w:val="24"/>
          <w:szCs w:val="24"/>
        </w:rPr>
        <w:t>(S</w:t>
      </w:r>
      <w:r w:rsidR="007B411C">
        <w:rPr>
          <w:rFonts w:ascii="Arial" w:hAnsi="Arial" w:cs="Arial"/>
          <w:sz w:val="24"/>
          <w:szCs w:val="24"/>
        </w:rPr>
        <w:t>ee graph</w:t>
      </w:r>
      <w:r w:rsidR="00004BDD">
        <w:rPr>
          <w:rFonts w:ascii="Arial" w:hAnsi="Arial" w:cs="Arial"/>
          <w:sz w:val="24"/>
          <w:szCs w:val="24"/>
        </w:rPr>
        <w:t xml:space="preserve"> above</w:t>
      </w:r>
      <w:r w:rsidR="007B411C">
        <w:rPr>
          <w:rFonts w:ascii="Arial" w:hAnsi="Arial" w:cs="Arial"/>
          <w:sz w:val="24"/>
          <w:szCs w:val="24"/>
        </w:rPr>
        <w:t>)</w:t>
      </w:r>
      <w:r w:rsidR="00D829E0">
        <w:rPr>
          <w:rFonts w:ascii="Arial" w:hAnsi="Arial" w:cs="Arial"/>
          <w:sz w:val="24"/>
          <w:szCs w:val="24"/>
        </w:rPr>
        <w:t>.</w:t>
      </w:r>
    </w:p>
    <w:p w:rsidR="00F07B3D" w:rsidRDefault="00B05F12" w:rsidP="0030022F">
      <w:pPr>
        <w:spacing w:after="0"/>
        <w:rPr>
          <w:rFonts w:ascii="Arial" w:hAnsi="Arial" w:cs="Arial"/>
          <w:sz w:val="24"/>
          <w:szCs w:val="24"/>
        </w:rPr>
        <w:sectPr w:rsidR="00F07B3D" w:rsidSect="00A302D5">
          <w:type w:val="continuous"/>
          <w:pgSz w:w="12240" w:h="15840" w:code="1"/>
          <w:pgMar w:top="288" w:right="432" w:bottom="720" w:left="720" w:header="720" w:footer="720" w:gutter="0"/>
          <w:cols w:num="2" w:space="720"/>
          <w:docGrid w:linePitch="360"/>
        </w:sectPr>
      </w:pPr>
      <w:r>
        <w:rPr>
          <w:rFonts w:ascii="Arial" w:hAnsi="Arial" w:cs="Arial"/>
          <w:sz w:val="24"/>
          <w:szCs w:val="24"/>
        </w:rPr>
        <w:br w:type="column"/>
      </w:r>
    </w:p>
    <w:p w:rsidR="001914E3" w:rsidRPr="00062D28" w:rsidRDefault="00F07B3D" w:rsidP="0030022F">
      <w:pPr>
        <w:spacing w:after="0"/>
        <w:rPr>
          <w:rFonts w:ascii="Arial" w:hAnsi="Arial" w:cs="Arial"/>
          <w:sz w:val="24"/>
          <w:szCs w:val="24"/>
          <w:vertAlign w:val="superscript"/>
        </w:rPr>
      </w:pPr>
      <w:r w:rsidRPr="001914E3">
        <w:rPr>
          <w:rFonts w:ascii="Arial" w:hAnsi="Arial" w:cs="Arial"/>
          <w:b/>
          <w:sz w:val="24"/>
          <w:szCs w:val="24"/>
        </w:rPr>
        <w:lastRenderedPageBreak/>
        <w:t xml:space="preserve">Volatility Doesn’t Create Losses – </w:t>
      </w:r>
      <w:r w:rsidR="001914E3">
        <w:rPr>
          <w:rFonts w:ascii="Arial" w:hAnsi="Arial" w:cs="Arial"/>
          <w:b/>
          <w:sz w:val="24"/>
          <w:szCs w:val="24"/>
        </w:rPr>
        <w:t xml:space="preserve">               Until You Sell</w:t>
      </w:r>
      <w:r w:rsidR="00873155">
        <w:rPr>
          <w:rFonts w:ascii="Arial" w:hAnsi="Arial" w:cs="Arial"/>
          <w:b/>
          <w:sz w:val="24"/>
          <w:szCs w:val="24"/>
        </w:rPr>
        <w:t xml:space="preserve"> </w:t>
      </w:r>
      <w:r w:rsidR="00873155">
        <w:rPr>
          <w:rFonts w:ascii="Arial" w:hAnsi="Arial" w:cs="Arial"/>
          <w:sz w:val="24"/>
          <w:szCs w:val="24"/>
          <w:vertAlign w:val="superscript"/>
        </w:rPr>
        <w:t>3</w:t>
      </w:r>
    </w:p>
    <w:p w:rsidR="001914E3" w:rsidRDefault="001914E3" w:rsidP="0030022F">
      <w:pPr>
        <w:spacing w:after="0"/>
        <w:rPr>
          <w:rFonts w:ascii="Arial" w:hAnsi="Arial" w:cs="Arial"/>
          <w:sz w:val="24"/>
          <w:szCs w:val="24"/>
        </w:rPr>
      </w:pPr>
    </w:p>
    <w:p w:rsidR="000B5399" w:rsidRDefault="001E0F0C" w:rsidP="000B5399">
      <w:pPr>
        <w:spacing w:after="0"/>
        <w:jc w:val="both"/>
        <w:rPr>
          <w:rFonts w:ascii="Arial" w:hAnsi="Arial" w:cs="Arial"/>
          <w:sz w:val="24"/>
          <w:szCs w:val="24"/>
        </w:rPr>
      </w:pPr>
      <w:r>
        <w:rPr>
          <w:rFonts w:ascii="Arial" w:hAnsi="Arial" w:cs="Arial"/>
          <w:sz w:val="24"/>
          <w:szCs w:val="24"/>
        </w:rPr>
        <w:t xml:space="preserve">As a </w:t>
      </w:r>
      <w:r w:rsidR="00C85FC4">
        <w:rPr>
          <w:rFonts w:ascii="Arial" w:hAnsi="Arial" w:cs="Arial"/>
          <w:sz w:val="24"/>
          <w:szCs w:val="24"/>
        </w:rPr>
        <w:t>primer</w:t>
      </w:r>
      <w:r w:rsidRPr="00482B69">
        <w:rPr>
          <w:rFonts w:ascii="Arial" w:hAnsi="Arial" w:cs="Arial"/>
          <w:sz w:val="24"/>
          <w:szCs w:val="24"/>
        </w:rPr>
        <w:t xml:space="preserve">: </w:t>
      </w:r>
      <w:r w:rsidR="00E73676">
        <w:rPr>
          <w:rFonts w:ascii="Arial" w:hAnsi="Arial" w:cs="Arial"/>
          <w:sz w:val="24"/>
          <w:szCs w:val="24"/>
        </w:rPr>
        <w:t xml:space="preserve">A </w:t>
      </w:r>
      <w:r w:rsidR="001914E3">
        <w:rPr>
          <w:rFonts w:ascii="Arial" w:hAnsi="Arial" w:cs="Arial"/>
          <w:sz w:val="24"/>
          <w:szCs w:val="24"/>
        </w:rPr>
        <w:t>“</w:t>
      </w:r>
      <w:r w:rsidR="00E73676">
        <w:rPr>
          <w:rFonts w:ascii="Arial" w:hAnsi="Arial" w:cs="Arial"/>
          <w:sz w:val="24"/>
          <w:szCs w:val="24"/>
        </w:rPr>
        <w:t>p</w:t>
      </w:r>
      <w:r w:rsidR="001914E3">
        <w:rPr>
          <w:rFonts w:ascii="Arial" w:hAnsi="Arial" w:cs="Arial"/>
          <w:sz w:val="24"/>
          <w:szCs w:val="24"/>
        </w:rPr>
        <w:t xml:space="preserve">aper loss” </w:t>
      </w:r>
      <w:r w:rsidR="00E73676">
        <w:rPr>
          <w:rFonts w:ascii="Arial" w:hAnsi="Arial" w:cs="Arial"/>
          <w:sz w:val="24"/>
          <w:szCs w:val="24"/>
        </w:rPr>
        <w:t>is an</w:t>
      </w:r>
      <w:r w:rsidR="001914E3">
        <w:rPr>
          <w:rFonts w:ascii="Arial" w:hAnsi="Arial" w:cs="Arial"/>
          <w:sz w:val="24"/>
          <w:szCs w:val="24"/>
        </w:rPr>
        <w:t xml:space="preserve"> unrealized capital loss in an investment – calculated by comparing the current market price of a security to the</w:t>
      </w:r>
      <w:r w:rsidR="00AF40B7">
        <w:rPr>
          <w:rFonts w:ascii="Arial" w:hAnsi="Arial" w:cs="Arial"/>
          <w:sz w:val="24"/>
          <w:szCs w:val="24"/>
        </w:rPr>
        <w:t xml:space="preserve"> original purchase price. Losses </w:t>
      </w:r>
      <w:r w:rsidR="00E73676">
        <w:rPr>
          <w:rFonts w:ascii="Arial" w:hAnsi="Arial" w:cs="Arial"/>
          <w:sz w:val="24"/>
          <w:szCs w:val="24"/>
        </w:rPr>
        <w:t xml:space="preserve">only become realized </w:t>
      </w:r>
      <w:r w:rsidR="00AF40B7">
        <w:rPr>
          <w:rFonts w:ascii="Arial" w:hAnsi="Arial" w:cs="Arial"/>
          <w:sz w:val="24"/>
          <w:szCs w:val="24"/>
        </w:rPr>
        <w:t>when the security is sold.</w:t>
      </w:r>
    </w:p>
    <w:p w:rsidR="000B5399" w:rsidRDefault="000B5399" w:rsidP="000B5399">
      <w:pPr>
        <w:spacing w:after="0"/>
        <w:jc w:val="both"/>
        <w:rPr>
          <w:rFonts w:ascii="Arial" w:hAnsi="Arial" w:cs="Arial"/>
          <w:sz w:val="24"/>
          <w:szCs w:val="24"/>
        </w:rPr>
      </w:pPr>
    </w:p>
    <w:p w:rsidR="000B5399" w:rsidRDefault="001E0F0C" w:rsidP="000B5399">
      <w:pPr>
        <w:spacing w:after="0"/>
        <w:jc w:val="both"/>
        <w:rPr>
          <w:rFonts w:ascii="Arial" w:hAnsi="Arial" w:cs="Arial"/>
          <w:sz w:val="24"/>
          <w:szCs w:val="24"/>
        </w:rPr>
      </w:pPr>
      <w:r>
        <w:rPr>
          <w:rFonts w:ascii="Arial" w:hAnsi="Arial" w:cs="Arial"/>
          <w:sz w:val="24"/>
          <w:szCs w:val="24"/>
        </w:rPr>
        <w:t xml:space="preserve">Legendary buy-and-hold investor Warren Buffett was interviewed by CNBC amid the August </w:t>
      </w:r>
      <w:r w:rsidR="005A1A3B">
        <w:rPr>
          <w:rFonts w:ascii="Arial" w:hAnsi="Arial" w:cs="Arial"/>
          <w:sz w:val="24"/>
          <w:szCs w:val="24"/>
        </w:rPr>
        <w:t xml:space="preserve">market </w:t>
      </w:r>
      <w:r>
        <w:rPr>
          <w:rFonts w:ascii="Arial" w:hAnsi="Arial" w:cs="Arial"/>
          <w:sz w:val="24"/>
          <w:szCs w:val="24"/>
        </w:rPr>
        <w:t xml:space="preserve">sell-off. When asked how it felt to have </w:t>
      </w:r>
      <w:r w:rsidR="00B97CFB">
        <w:rPr>
          <w:rFonts w:ascii="Arial" w:hAnsi="Arial" w:cs="Arial"/>
          <w:sz w:val="24"/>
          <w:szCs w:val="24"/>
        </w:rPr>
        <w:t xml:space="preserve">suddenly </w:t>
      </w:r>
      <w:r>
        <w:rPr>
          <w:rFonts w:ascii="Arial" w:hAnsi="Arial" w:cs="Arial"/>
          <w:sz w:val="24"/>
          <w:szCs w:val="24"/>
        </w:rPr>
        <w:t xml:space="preserve">lost </w:t>
      </w:r>
      <w:r w:rsidR="0098377B">
        <w:rPr>
          <w:rFonts w:ascii="Arial" w:hAnsi="Arial" w:cs="Arial"/>
          <w:sz w:val="24"/>
          <w:szCs w:val="24"/>
        </w:rPr>
        <w:t>a sizable percentage</w:t>
      </w:r>
      <w:r>
        <w:rPr>
          <w:rFonts w:ascii="Arial" w:hAnsi="Arial" w:cs="Arial"/>
          <w:sz w:val="24"/>
          <w:szCs w:val="24"/>
        </w:rPr>
        <w:t xml:space="preserve"> of his</w:t>
      </w:r>
      <w:r w:rsidR="004E4A37">
        <w:rPr>
          <w:rFonts w:ascii="Arial" w:hAnsi="Arial" w:cs="Arial"/>
          <w:sz w:val="24"/>
          <w:szCs w:val="24"/>
        </w:rPr>
        <w:t xml:space="preserve"> </w:t>
      </w:r>
      <w:r>
        <w:rPr>
          <w:rFonts w:ascii="Arial" w:hAnsi="Arial" w:cs="Arial"/>
          <w:sz w:val="24"/>
          <w:szCs w:val="24"/>
        </w:rPr>
        <w:t xml:space="preserve"> lifetime accumulation of capital, he </w:t>
      </w:r>
      <w:r w:rsidR="004E6FAB">
        <w:rPr>
          <w:rFonts w:ascii="Arial" w:hAnsi="Arial" w:cs="Arial"/>
          <w:sz w:val="24"/>
          <w:szCs w:val="24"/>
        </w:rPr>
        <w:t>rhetorically</w:t>
      </w:r>
      <w:r w:rsidR="000B5399">
        <w:rPr>
          <w:rFonts w:ascii="Arial" w:hAnsi="Arial" w:cs="Arial"/>
          <w:sz w:val="24"/>
          <w:szCs w:val="24"/>
        </w:rPr>
        <w:t xml:space="preserve"> </w:t>
      </w:r>
      <w:r>
        <w:rPr>
          <w:rFonts w:ascii="Arial" w:hAnsi="Arial" w:cs="Arial"/>
          <w:sz w:val="24"/>
          <w:szCs w:val="24"/>
        </w:rPr>
        <w:t>responded by saying it felt about the same as it had the previous three times it happened.</w:t>
      </w:r>
    </w:p>
    <w:p w:rsidR="000B5399" w:rsidRDefault="000B5399" w:rsidP="000B5399">
      <w:pPr>
        <w:spacing w:after="0"/>
        <w:jc w:val="both"/>
        <w:rPr>
          <w:rFonts w:ascii="Arial" w:hAnsi="Arial" w:cs="Arial"/>
          <w:sz w:val="24"/>
          <w:szCs w:val="24"/>
        </w:rPr>
      </w:pPr>
    </w:p>
    <w:p w:rsidR="000B5399" w:rsidRDefault="00301AE3" w:rsidP="000B5399">
      <w:pPr>
        <w:spacing w:after="0"/>
        <w:jc w:val="both"/>
        <w:rPr>
          <w:rFonts w:ascii="Arial" w:hAnsi="Arial" w:cs="Arial"/>
          <w:sz w:val="24"/>
          <w:szCs w:val="24"/>
        </w:rPr>
      </w:pPr>
      <w:r>
        <w:rPr>
          <w:rFonts w:ascii="Arial" w:hAnsi="Arial" w:cs="Arial"/>
          <w:sz w:val="24"/>
          <w:szCs w:val="24"/>
        </w:rPr>
        <w:t xml:space="preserve"> </w:t>
      </w:r>
      <w:r w:rsidRPr="00301AE3">
        <w:rPr>
          <w:rFonts w:ascii="Arial" w:hAnsi="Arial" w:cs="Arial"/>
          <w:sz w:val="18"/>
          <w:szCs w:val="18"/>
        </w:rPr>
        <w:sym w:font="Webdings" w:char="F03D"/>
      </w:r>
      <w:r w:rsidR="001E0F0C">
        <w:rPr>
          <w:rFonts w:ascii="Arial" w:hAnsi="Arial" w:cs="Arial"/>
          <w:sz w:val="24"/>
          <w:szCs w:val="24"/>
        </w:rPr>
        <w:t xml:space="preserve"> Buffett suffered a</w:t>
      </w:r>
      <w:r w:rsidR="001559B3">
        <w:rPr>
          <w:rFonts w:ascii="Arial" w:hAnsi="Arial" w:cs="Arial"/>
          <w:sz w:val="24"/>
          <w:szCs w:val="24"/>
        </w:rPr>
        <w:t xml:space="preserve"> </w:t>
      </w:r>
      <w:r w:rsidR="001E0F0C">
        <w:rPr>
          <w:rFonts w:ascii="Arial" w:hAnsi="Arial" w:cs="Arial"/>
          <w:sz w:val="24"/>
          <w:szCs w:val="24"/>
        </w:rPr>
        <w:t>paper loss</w:t>
      </w:r>
      <w:r w:rsidR="005A1A3B">
        <w:rPr>
          <w:rFonts w:ascii="Arial" w:hAnsi="Arial" w:cs="Arial"/>
          <w:sz w:val="24"/>
          <w:szCs w:val="24"/>
        </w:rPr>
        <w:t xml:space="preserve"> of $347 million</w:t>
      </w:r>
      <w:r w:rsidR="001E0F0C">
        <w:rPr>
          <w:rFonts w:ascii="Arial" w:hAnsi="Arial" w:cs="Arial"/>
          <w:sz w:val="24"/>
          <w:szCs w:val="24"/>
        </w:rPr>
        <w:t xml:space="preserve"> on October 19, 1987 – but he didn’t sell.</w:t>
      </w:r>
    </w:p>
    <w:p w:rsidR="000B5399" w:rsidRDefault="000B5399" w:rsidP="000B5399">
      <w:pPr>
        <w:spacing w:after="0"/>
        <w:jc w:val="both"/>
        <w:rPr>
          <w:rFonts w:ascii="Arial" w:hAnsi="Arial" w:cs="Arial"/>
          <w:sz w:val="24"/>
          <w:szCs w:val="24"/>
        </w:rPr>
      </w:pPr>
    </w:p>
    <w:p w:rsidR="000B5399" w:rsidRDefault="00301AE3" w:rsidP="000B5399">
      <w:pPr>
        <w:spacing w:after="0"/>
        <w:jc w:val="both"/>
        <w:rPr>
          <w:rFonts w:ascii="Arial" w:hAnsi="Arial" w:cs="Arial"/>
          <w:sz w:val="24"/>
          <w:szCs w:val="24"/>
        </w:rPr>
      </w:pPr>
      <w:r>
        <w:rPr>
          <w:rFonts w:ascii="Arial" w:hAnsi="Arial" w:cs="Arial"/>
          <w:sz w:val="24"/>
          <w:szCs w:val="24"/>
        </w:rPr>
        <w:t xml:space="preserve"> </w:t>
      </w:r>
      <w:r w:rsidRPr="00301AE3">
        <w:rPr>
          <w:rFonts w:ascii="Arial" w:hAnsi="Arial" w:cs="Arial"/>
          <w:sz w:val="18"/>
          <w:szCs w:val="18"/>
        </w:rPr>
        <w:sym w:font="Webdings" w:char="F03D"/>
      </w:r>
      <w:r w:rsidR="001E0F0C">
        <w:rPr>
          <w:rFonts w:ascii="Arial" w:hAnsi="Arial" w:cs="Arial"/>
          <w:sz w:val="24"/>
          <w:szCs w:val="24"/>
        </w:rPr>
        <w:t xml:space="preserve"> In the 45 days between July 17 and </w:t>
      </w:r>
      <w:r w:rsidR="001559B3">
        <w:rPr>
          <w:rFonts w:ascii="Arial" w:hAnsi="Arial" w:cs="Arial"/>
          <w:sz w:val="24"/>
          <w:szCs w:val="24"/>
        </w:rPr>
        <w:t xml:space="preserve">August 31, 1998, he suffered a </w:t>
      </w:r>
      <w:r w:rsidR="001E0F0C">
        <w:rPr>
          <w:rFonts w:ascii="Arial" w:hAnsi="Arial" w:cs="Arial"/>
          <w:sz w:val="24"/>
          <w:szCs w:val="24"/>
        </w:rPr>
        <w:t xml:space="preserve">paper loss of </w:t>
      </w:r>
      <w:r w:rsidR="005A1A3B">
        <w:rPr>
          <w:rFonts w:ascii="Arial" w:hAnsi="Arial" w:cs="Arial"/>
          <w:sz w:val="24"/>
          <w:szCs w:val="24"/>
        </w:rPr>
        <w:t xml:space="preserve">nearly </w:t>
      </w:r>
      <w:r w:rsidR="001E0F0C">
        <w:rPr>
          <w:rFonts w:ascii="Arial" w:hAnsi="Arial" w:cs="Arial"/>
          <w:sz w:val="24"/>
          <w:szCs w:val="24"/>
        </w:rPr>
        <w:t>$6.2 billion – but he didn’t sell.</w:t>
      </w:r>
    </w:p>
    <w:p w:rsidR="000B5399" w:rsidRDefault="000B5399" w:rsidP="000B5399">
      <w:pPr>
        <w:spacing w:after="0"/>
        <w:jc w:val="both"/>
        <w:rPr>
          <w:rFonts w:ascii="Arial" w:hAnsi="Arial" w:cs="Arial"/>
          <w:sz w:val="24"/>
          <w:szCs w:val="24"/>
        </w:rPr>
      </w:pPr>
    </w:p>
    <w:p w:rsidR="00301AE3" w:rsidRDefault="00301AE3" w:rsidP="000B5399">
      <w:pPr>
        <w:spacing w:after="0"/>
        <w:jc w:val="both"/>
        <w:rPr>
          <w:rFonts w:ascii="Arial" w:hAnsi="Arial" w:cs="Arial"/>
          <w:sz w:val="24"/>
          <w:szCs w:val="24"/>
        </w:rPr>
      </w:pPr>
      <w:r>
        <w:rPr>
          <w:rFonts w:ascii="Arial" w:hAnsi="Arial" w:cs="Arial"/>
          <w:sz w:val="24"/>
          <w:szCs w:val="24"/>
        </w:rPr>
        <w:t xml:space="preserve"> </w:t>
      </w:r>
      <w:r w:rsidRPr="00301AE3">
        <w:rPr>
          <w:rFonts w:ascii="Arial" w:hAnsi="Arial" w:cs="Arial"/>
          <w:sz w:val="18"/>
          <w:szCs w:val="18"/>
        </w:rPr>
        <w:sym w:font="Webdings" w:char="F03D"/>
      </w:r>
      <w:r w:rsidR="001E0F0C">
        <w:rPr>
          <w:rFonts w:ascii="Arial" w:hAnsi="Arial" w:cs="Arial"/>
          <w:sz w:val="24"/>
          <w:szCs w:val="24"/>
        </w:rPr>
        <w:t xml:space="preserve"> Between the market peak of October 2007</w:t>
      </w:r>
      <w:r w:rsidR="001559B3">
        <w:rPr>
          <w:rFonts w:ascii="Arial" w:hAnsi="Arial" w:cs="Arial"/>
          <w:sz w:val="24"/>
          <w:szCs w:val="24"/>
        </w:rPr>
        <w:t xml:space="preserve"> and trough of March 2009, his </w:t>
      </w:r>
      <w:r w:rsidR="001E0F0C">
        <w:rPr>
          <w:rFonts w:ascii="Arial" w:hAnsi="Arial" w:cs="Arial"/>
          <w:sz w:val="24"/>
          <w:szCs w:val="24"/>
        </w:rPr>
        <w:t xml:space="preserve">paper loss totaled about $25 billion – but he didn’t sell. </w:t>
      </w:r>
    </w:p>
    <w:p w:rsidR="000B5399" w:rsidRDefault="00205C2D" w:rsidP="000B5399">
      <w:pPr>
        <w:spacing w:after="0"/>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79744" behindDoc="1" locked="0" layoutInCell="1" allowOverlap="1">
                <wp:simplePos x="0" y="0"/>
                <wp:positionH relativeFrom="column">
                  <wp:posOffset>342900</wp:posOffset>
                </wp:positionH>
                <wp:positionV relativeFrom="paragraph">
                  <wp:posOffset>68580</wp:posOffset>
                </wp:positionV>
                <wp:extent cx="6391275" cy="3143250"/>
                <wp:effectExtent l="95250" t="38100" r="66675" b="114300"/>
                <wp:wrapThrough wrapText="bothSides">
                  <wp:wrapPolygon edited="0">
                    <wp:start x="-129" y="-262"/>
                    <wp:lineTo x="-322" y="-131"/>
                    <wp:lineTo x="-322" y="21993"/>
                    <wp:lineTo x="-129" y="22255"/>
                    <wp:lineTo x="21632" y="22255"/>
                    <wp:lineTo x="21761" y="20945"/>
                    <wp:lineTo x="21761" y="1964"/>
                    <wp:lineTo x="21632" y="0"/>
                    <wp:lineTo x="21632" y="-262"/>
                    <wp:lineTo x="-129" y="-262"/>
                  </wp:wrapPolygon>
                </wp:wrapThrough>
                <wp:docPr id="11" name="Text Box 11"/>
                <wp:cNvGraphicFramePr/>
                <a:graphic xmlns:a="http://schemas.openxmlformats.org/drawingml/2006/main">
                  <a:graphicData uri="http://schemas.microsoft.com/office/word/2010/wordprocessingShape">
                    <wps:wsp>
                      <wps:cNvSpPr txBox="1"/>
                      <wps:spPr>
                        <a:xfrm>
                          <a:off x="0" y="0"/>
                          <a:ext cx="6391275" cy="3143250"/>
                        </a:xfrm>
                        <a:prstGeom prst="rect">
                          <a:avLst/>
                        </a:prstGeom>
                        <a:noFill/>
                        <a:ln w="15875">
                          <a:solidFill>
                            <a:schemeClr val="accent3">
                              <a:lumMod val="50000"/>
                            </a:schemeClr>
                          </a:solidFill>
                        </a:ln>
                        <a:effectLst>
                          <a:outerShdw blurRad="50800" dist="38100" dir="8100000" algn="tr"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205C2D" w:rsidRDefault="00205C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1" o:spid="_x0000_s1027" type="#_x0000_t202" style="position:absolute;left:0;text-align:left;margin-left:27pt;margin-top:5.4pt;width:503.25pt;height:247.5pt;z-index:-251636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rCh8wIAAGQGAAAOAAAAZHJzL2Uyb0RvYy54bWysVVtP2zAUfp+0/2D5faRXVipa1IGYJjFA&#10;lIln13GaCMfObLdJ9+v3HadpK7YXpvEQzs3n8p1LL6+aUrOtcr6wZsb7Zz3OlJE2Lcx6xn88336a&#10;cOaDMKnQ1qgZ3ynPr+YfP1zW1VQNbG51qhyDE+OndTXjeQjVNEm8zFUp/JmtlIEys64UAaxbJ6kT&#10;NbyXOhn0eudJbV1aOSuV95DetEo+j/6zTMnwkGVeBaZnHLmF+HXxu6JvMr8U07UTVV7IfRriH7Io&#10;RWEQ9ODqRgTBNq74w1VZSGe9zcKZtGVis6yQKtaAavq9N9Usc1GpWAvA8dUBJv//3Mr77aNjRYre&#10;9TkzokSPnlUT2BfbMIiAT135KcyWFQxDAzlsO7mHkMpuMlfSfxTEoAfSuwO65E1CeD686A8+jzmT&#10;0A37o+FgHPFPjs8r58NXZUtGxIw7tC+iKrZ3PiAVmHYmFM3Y20Lr2EJtWI28xhMEIJW3ukhJGxma&#10;JnWtHdsKzIGQUpkwjHZ6U363aSsf9/BHlSFMHEB60nJHb9BpQ05VnC7kRYzdBOWWeVqzld64JwE8&#10;x70JvLG0oEqGk37LYPSIpEBM6DV2JjjOnA0vRchjvwk3ckmFHlJeaSFfo1joKhdtvqPo5ghLl+0h&#10;mZj7SZ4JtbJtWaTCTisKpc2TyjAEsXMkOFR/Clhseiwf1mSVAd73PNzb09M2qfc8PryIka0Jh8dl&#10;YayL2LxJO33tUs5ae+BxUjeRoVk17fR3E72y6Q6Djo7EMfaVvC3QiTvhw6NwuA1oHO5deMAn0xZD&#10;Z/cUZ7l1v/4mJ3usLLSc1bg1M+5/boRTnOlvBst80R+N4DZEZjT+PADjTjWrU43ZlNcWY4x9RXaR&#10;JPugOzJztnzBWVxQVKiEkYiNSevI69BeQJxVqRaLaIRzVIlwZ5aVJNeEMk3gc/MiXLXfx4BVvrfd&#10;VRLTN2vZ2tJLYxebYLMi7izh3KK6xx+nLE7m/uzSrTzlo9Xxx2H+GwAA//8DAFBLAwQUAAYACAAA&#10;ACEA1+1e5dwAAAAKAQAADwAAAGRycy9kb3ducmV2LnhtbEyPwU7DMAyG70i8Q2QkbiwBrVVVmk5T&#10;AYHEiVGJa5aYtlrjVE22lbfHO8HR/qzf319tFj+KE85xCKThfqVAINngBuo0tJ8vdwWImAw5MwZC&#10;DT8YYVNfX1WmdOFMH3japU5wCMXSaOhTmkopo+3Rm7gKExKz7zB7k3icO+lmc+ZwP8oHpXLpzUD8&#10;oTcTNj3aw+7oNdj1W/Nkp8LmTXx/bbu+df7rWevbm2X7CCLhkv6O4aLP6lCz0z4cyUUxasjWXCXx&#10;XnGDC1e5ykDsmaisAFlX8n+F+hcAAP//AwBQSwECLQAUAAYACAAAACEAtoM4kv4AAADhAQAAEwAA&#10;AAAAAAAAAAAAAAAAAAAAW0NvbnRlbnRfVHlwZXNdLnhtbFBLAQItABQABgAIAAAAIQA4/SH/1gAA&#10;AJQBAAALAAAAAAAAAAAAAAAAAC8BAABfcmVscy8ucmVsc1BLAQItABQABgAIAAAAIQD3UrCh8wIA&#10;AGQGAAAOAAAAAAAAAAAAAAAAAC4CAABkcnMvZTJvRG9jLnhtbFBLAQItABQABgAIAAAAIQDX7V7l&#10;3AAAAAoBAAAPAAAAAAAAAAAAAAAAAE0FAABkcnMvZG93bnJldi54bWxQSwUGAAAAAAQABADzAAAA&#10;VgYAAAAA&#10;" filled="f" strokecolor="#4e6128 [1606]" strokeweight="1.25pt">
                <v:shadow on="t" color="black" opacity="26214f" origin=".5,-.5" offset="-.74836mm,.74836mm"/>
                <v:textbox>
                  <w:txbxContent>
                    <w:p w:rsidR="00205C2D" w:rsidRDefault="00205C2D"/>
                  </w:txbxContent>
                </v:textbox>
                <w10:wrap type="through"/>
              </v:shape>
            </w:pict>
          </mc:Fallback>
        </mc:AlternateContent>
      </w:r>
      <w:r w:rsidR="00C2471E">
        <w:rPr>
          <w:rFonts w:ascii="Arial" w:hAnsi="Arial" w:cs="Arial"/>
          <w:noProof/>
          <w:sz w:val="24"/>
          <w:szCs w:val="24"/>
        </w:rPr>
        <mc:AlternateContent>
          <mc:Choice Requires="wps">
            <w:drawing>
              <wp:anchor distT="0" distB="0" distL="114300" distR="114300" simplePos="0" relativeHeight="251660288" behindDoc="0" locked="0" layoutInCell="1" allowOverlap="1" wp14:anchorId="48EF60AB" wp14:editId="225C6221">
                <wp:simplePos x="0" y="0"/>
                <wp:positionH relativeFrom="column">
                  <wp:posOffset>647700</wp:posOffset>
                </wp:positionH>
                <wp:positionV relativeFrom="paragraph">
                  <wp:posOffset>78105</wp:posOffset>
                </wp:positionV>
                <wp:extent cx="5724525" cy="3048000"/>
                <wp:effectExtent l="0" t="0" r="0" b="0"/>
                <wp:wrapNone/>
                <wp:docPr id="5" name="Text Box 5"/>
                <wp:cNvGraphicFramePr/>
                <a:graphic xmlns:a="http://schemas.openxmlformats.org/drawingml/2006/main">
                  <a:graphicData uri="http://schemas.microsoft.com/office/word/2010/wordprocessingShape">
                    <wps:wsp>
                      <wps:cNvSpPr txBox="1"/>
                      <wps:spPr>
                        <a:xfrm>
                          <a:off x="0" y="0"/>
                          <a:ext cx="5724525" cy="304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471DE" w:rsidRPr="00C63C04" w:rsidRDefault="003471DE" w:rsidP="00C63C04">
                            <w:pPr>
                              <w:spacing w:after="0"/>
                              <w:jc w:val="center"/>
                              <w:rPr>
                                <w:rFonts w:ascii="Arial" w:hAnsi="Arial" w:cs="Arial"/>
                                <w:sz w:val="12"/>
                                <w:szCs w:val="12"/>
                              </w:rPr>
                            </w:pPr>
                          </w:p>
                          <w:p w:rsidR="00C63C04" w:rsidRPr="00C63C04" w:rsidRDefault="00366EF0" w:rsidP="00C2471E">
                            <w:pPr>
                              <w:jc w:val="center"/>
                              <w:rPr>
                                <w:rFonts w:ascii="Arial" w:hAnsi="Arial" w:cs="Arial"/>
                                <w:sz w:val="18"/>
                                <w:szCs w:val="18"/>
                              </w:rPr>
                            </w:pPr>
                            <w:r>
                              <w:rPr>
                                <w:rFonts w:ascii="Arial" w:hAnsi="Arial" w:cs="Arial"/>
                                <w:noProof/>
                                <w:sz w:val="18"/>
                                <w:szCs w:val="18"/>
                              </w:rPr>
                              <w:drawing>
                                <wp:inline distT="0" distB="0" distL="0" distR="0" wp14:anchorId="2A7C6C65" wp14:editId="025720C8">
                                  <wp:extent cx="5340096" cy="2871216"/>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jpg"/>
                                          <pic:cNvPicPr/>
                                        </pic:nvPicPr>
                                        <pic:blipFill>
                                          <a:blip r:embed="rId13">
                                            <a:extLst>
                                              <a:ext uri="{28A0092B-C50C-407E-A947-70E740481C1C}">
                                                <a14:useLocalDpi xmlns:a14="http://schemas.microsoft.com/office/drawing/2010/main" val="0"/>
                                              </a:ext>
                                            </a:extLst>
                                          </a:blip>
                                          <a:stretch>
                                            <a:fillRect/>
                                          </a:stretch>
                                        </pic:blipFill>
                                        <pic:spPr>
                                          <a:xfrm>
                                            <a:off x="0" y="0"/>
                                            <a:ext cx="5340096" cy="2871216"/>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F60AB" id="Text Box 5" o:spid="_x0000_s1028" type="#_x0000_t202" style="position:absolute;left:0;text-align:left;margin-left:51pt;margin-top:6.15pt;width:450.75pt;height:24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hXPgAIAAGoFAAAOAAAAZHJzL2Uyb0RvYy54bWysVN1v2jAQf5+0/8Hy+0ig0HURoWKtmCZV&#10;bbV26rNx7BLN9nm2IWF//c5OAojtpdNekvPd774/5tetVmQnnK/BlHQ8yikRhkNVm9eSfn9efbii&#10;xAdmKqbAiJLuhafXi/fv5o0txAQ2oCrhCBoxvmhsSTch2CLLPN8IzfwIrDAolOA0C/h0r1nlWIPW&#10;tcomeX6ZNeAq64AL75F72wnpItmXUvDwIKUXgaiSYmwhfV36ruM3W8xZ8eqY3dS8D4P9QxSa1Qad&#10;HkzdssDI1tV/mNI1d+BBhhEHnYGUNRcpB8xmnJ9l87RhVqRcsDjeHsrk/59Zfr97dKSuSjqjxDCN&#10;LXoWbSCfoSWzWJ3G+gJBTxZhoUU2dnnge2TGpFvpdPxjOgTlWOf9obbRGEfm7ONkOpugE46yi3x6&#10;leep+tlR3TofvgjQJBIlddi8VFO2u/MBQ0HoAIneDKxqpVIDlSFNSS8vZnlSOEhQQ5mIFWkUejMx&#10;pS70RIW9EhGjzDchsRQpg8hIQyhulCM7huPDOBcmpOSTXURHlMQg3qLY449RvUW5y2PwDCYclHVt&#10;wKXsz8Kufgwhyw6PhTzJO5KhXbdpBiZDZ9dQ7bHhDrqF8ZavamzKHfPhkTncEOwxbn14wI9UgMWH&#10;nqJkA+7X3/gRj4OLUkoa3LiS+p9b5gQl6qvBkf40nk7jiqbHFOcFH+5Usj6VmK2+AezKGO+L5YmM&#10;+KAGUjrQL3gcltEripjh6LukYSBvQncH8LhwsVwmEC6lZeHOPFkeTccmxZF7bl+Ys/1cBhzpexh2&#10;kxVn49lho6aB5TaArNPsxjp3Ve3rjwudRro/PvFinL4T6ngiF78BAAD//wMAUEsDBBQABgAIAAAA&#10;IQCGaUy94QAAAAsBAAAPAAAAZHJzL2Rvd25yZXYueG1sTI9BT8MwDIXvSPyHyEjcWELH0NY1naZK&#10;ExKCw8Yu3NzGayuapDTZVvj1eKdx87Ofnr+XrUbbiRMNofVOw+NEgSBXedO6WsP+Y/MwBxEiOoOd&#10;d6ThhwKs8tubDFPjz25Lp12sBYe4kKKGJsY+lTJUDVkME9+T49vBDxYjy6GWZsAzh9tOJko9S4ut&#10;4w8N9lQ0VH3tjlbDa7F5x22Z2PlvV7y8Hdb99/5zpvX93bhegog0xqsZLviMDjkzlf7oTBAda5Vw&#10;l8hDMgVxMSg1nYEoNTwteCXzTP7vkP8BAAD//wMAUEsBAi0AFAAGAAgAAAAhALaDOJL+AAAA4QEA&#10;ABMAAAAAAAAAAAAAAAAAAAAAAFtDb250ZW50X1R5cGVzXS54bWxQSwECLQAUAAYACAAAACEAOP0h&#10;/9YAAACUAQAACwAAAAAAAAAAAAAAAAAvAQAAX3JlbHMvLnJlbHNQSwECLQAUAAYACAAAACEADhIV&#10;z4ACAABqBQAADgAAAAAAAAAAAAAAAAAuAgAAZHJzL2Uyb0RvYy54bWxQSwECLQAUAAYACAAAACEA&#10;hmlMveEAAAALAQAADwAAAAAAAAAAAAAAAADaBAAAZHJzL2Rvd25yZXYueG1sUEsFBgAAAAAEAAQA&#10;8wAAAOgFAAAAAA==&#10;" filled="f" stroked="f" strokeweight=".5pt">
                <v:textbox>
                  <w:txbxContent>
                    <w:p w:rsidR="003471DE" w:rsidRPr="00C63C04" w:rsidRDefault="003471DE" w:rsidP="00C63C04">
                      <w:pPr>
                        <w:spacing w:after="0"/>
                        <w:jc w:val="center"/>
                        <w:rPr>
                          <w:rFonts w:ascii="Arial" w:hAnsi="Arial" w:cs="Arial"/>
                          <w:sz w:val="12"/>
                          <w:szCs w:val="12"/>
                        </w:rPr>
                      </w:pPr>
                    </w:p>
                    <w:p w:rsidR="00C63C04" w:rsidRPr="00C63C04" w:rsidRDefault="00366EF0" w:rsidP="00C2471E">
                      <w:pPr>
                        <w:jc w:val="center"/>
                        <w:rPr>
                          <w:rFonts w:ascii="Arial" w:hAnsi="Arial" w:cs="Arial"/>
                          <w:sz w:val="18"/>
                          <w:szCs w:val="18"/>
                        </w:rPr>
                      </w:pPr>
                      <w:r>
                        <w:rPr>
                          <w:rFonts w:ascii="Arial" w:hAnsi="Arial" w:cs="Arial"/>
                          <w:noProof/>
                          <w:sz w:val="18"/>
                          <w:szCs w:val="18"/>
                        </w:rPr>
                        <w:drawing>
                          <wp:inline distT="0" distB="0" distL="0" distR="0" wp14:anchorId="2A7C6C65" wp14:editId="025720C8">
                            <wp:extent cx="5340096" cy="2871216"/>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jpg"/>
                                    <pic:cNvPicPr/>
                                  </pic:nvPicPr>
                                  <pic:blipFill>
                                    <a:blip r:embed="rId14">
                                      <a:extLst>
                                        <a:ext uri="{28A0092B-C50C-407E-A947-70E740481C1C}">
                                          <a14:useLocalDpi xmlns:a14="http://schemas.microsoft.com/office/drawing/2010/main" val="0"/>
                                        </a:ext>
                                      </a:extLst>
                                    </a:blip>
                                    <a:stretch>
                                      <a:fillRect/>
                                    </a:stretch>
                                  </pic:blipFill>
                                  <pic:spPr>
                                    <a:xfrm>
                                      <a:off x="0" y="0"/>
                                      <a:ext cx="5340096" cy="2871216"/>
                                    </a:xfrm>
                                    <a:prstGeom prst="rect">
                                      <a:avLst/>
                                    </a:prstGeom>
                                    <a:noFill/>
                                  </pic:spPr>
                                </pic:pic>
                              </a:graphicData>
                            </a:graphic>
                          </wp:inline>
                        </w:drawing>
                      </w:r>
                    </w:p>
                  </w:txbxContent>
                </v:textbox>
              </v:shape>
            </w:pict>
          </mc:Fallback>
        </mc:AlternateContent>
      </w:r>
    </w:p>
    <w:p w:rsidR="003471DE" w:rsidRDefault="003471DE" w:rsidP="000B5399">
      <w:pPr>
        <w:spacing w:after="0"/>
        <w:jc w:val="both"/>
        <w:rPr>
          <w:rFonts w:ascii="Arial" w:hAnsi="Arial" w:cs="Arial"/>
          <w:sz w:val="24"/>
          <w:szCs w:val="24"/>
        </w:rPr>
      </w:pPr>
    </w:p>
    <w:p w:rsidR="003471DE" w:rsidRDefault="00B87C55" w:rsidP="000B5399">
      <w:pPr>
        <w:spacing w:after="0"/>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1312" behindDoc="0" locked="0" layoutInCell="1" allowOverlap="1" wp14:anchorId="201033AD" wp14:editId="289B2FCB">
                <wp:simplePos x="0" y="0"/>
                <wp:positionH relativeFrom="column">
                  <wp:posOffset>6286500</wp:posOffset>
                </wp:positionH>
                <wp:positionV relativeFrom="paragraph">
                  <wp:posOffset>179705</wp:posOffset>
                </wp:positionV>
                <wp:extent cx="285750" cy="25717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8575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87C55" w:rsidRPr="00B87C55" w:rsidRDefault="00873155">
                            <w:pPr>
                              <w:rPr>
                                <w:rFonts w:ascii="Arial" w:hAnsi="Arial" w:cs="Arial"/>
                                <w:sz w:val="24"/>
                                <w:szCs w:val="24"/>
                                <w:vertAlign w:val="superscript"/>
                              </w:rPr>
                            </w:pPr>
                            <w:r>
                              <w:rPr>
                                <w:rFonts w:ascii="Arial" w:hAnsi="Arial" w:cs="Arial"/>
                                <w:sz w:val="24"/>
                                <w:szCs w:val="24"/>
                                <w:vertAlign w:val="superscript"/>
                              </w:rPr>
                              <w:t>4</w:t>
                            </w:r>
                          </w:p>
                          <w:p w:rsidR="00B87C55" w:rsidRPr="00B87C55" w:rsidRDefault="00B87C55">
                            <w:pPr>
                              <w:rPr>
                                <w:rFonts w:ascii="Arial" w:hAnsi="Arial" w:cs="Arial"/>
                                <w:sz w:val="18"/>
                                <w:szCs w:val="18"/>
                                <w:vertAlign w:val="superscrip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033AD" id="Text Box 10" o:spid="_x0000_s1029" type="#_x0000_t202" style="position:absolute;left:0;text-align:left;margin-left:495pt;margin-top:14.15pt;width:22.5pt;height:2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HDifAIAAGoFAAAOAAAAZHJzL2Uyb0RvYy54bWysVE1PGzEQvVfqf7B8L5sEQmjEBqUgqkoI&#10;UKHi7HhtsqrX49pOsumv77M3G1LaC1Uvu+OZ5+f5Pr9oG8PWyoeabMmHRwPOlJVU1fa55N8erz+c&#10;cRaisJUwZFXJtyrwi9n7d+cbN1UjWpKplGcgsWG6cSVfxuimRRHkUjUiHJFTFkZNvhERR/9cVF5s&#10;wN6YYjQYnBYb8pXzJFUI0F51Rj7L/ForGe+0DioyU3L4FvPX5+8ifYvZuZg+e+GWtdy5If7Bi0bU&#10;Fo/uqa5EFGzl6z+omlp6CqTjkaSmIK1rqXIMiGY4eBXNw1I4lWNBcoLbpyn8P1p5u773rK5QO6TH&#10;igY1elRtZJ+oZVAhPxsXpoA9OABjCz2wvT5AmcJutW/SHwEx2EG13Wc3sUkoR2fjyRgWCdNoPBlO&#10;xomleLnsfIifFTUsCSX3KF7OqVjfhNhBe0h6y9J1bUwuoLFsU/LTY9D/ZgG5sUmjcivsaFJAneNZ&#10;ilujEsbYr0ojFdn/pMhNqC6NZ2uB9hFSKhtz6JkX6ITScOItF3f4F6/ecrmLo3+ZbNxfbmpLPkf/&#10;yu3qe++y7vDI+UHcSYztos09cNzXdUHVFuX21A1McPK6RlFuRIj3wmNCUEdMfbzDRxtC8mkncbYk&#10;//Nv+oRH48LK2QYTV/LwYyW84sx8sWjpj8OTE9DGfDgZT0Y4+EPL4tBiV80loSpD7Bcns5jw0fSi&#10;9tQ8YTnM06swCSvxdsljL17Gbg9guUg1n2cQhtKJeGMfnEzUqUip5R7bJ+Hdri8jGvqW+tkU01ft&#10;2WHTTUvzVSRd595Nee6yuss/Bjp3/275pI1xeM6olxU5+wUAAP//AwBQSwMEFAAGAAgAAAAhAIyW&#10;w1nhAAAACgEAAA8AAABkcnMvZG93bnJldi54bWxMj81OwzAQhO9IvIO1SNyoTapWbohTVZEqJASH&#10;ll64beJtEuGfELtt4OlxT3CcndHsN8V6soadaQy9dwoeZwIYucbr3rUKDu/bBwksRHQajXek4JsC&#10;rMvbmwJz7S9uR+d9bFkqcSFHBV2MQ855aDqyGGZ+IJe8ox8txiTHlusRL6ncGp4JseQWe5c+dDhQ&#10;1VHzuT9ZBS/V9g13dWblj6meX4+b4evwsVDq/m7aPAGLNMW/MFzxEzqUian2J6cDMwpWK5G2RAWZ&#10;nAO7BsR8kS61gqWUwMuC/59Q/gIAAP//AwBQSwECLQAUAAYACAAAACEAtoM4kv4AAADhAQAAEwAA&#10;AAAAAAAAAAAAAAAAAAAAW0NvbnRlbnRfVHlwZXNdLnhtbFBLAQItABQABgAIAAAAIQA4/SH/1gAA&#10;AJQBAAALAAAAAAAAAAAAAAAAAC8BAABfcmVscy8ucmVsc1BLAQItABQABgAIAAAAIQAiJHDifAIA&#10;AGoFAAAOAAAAAAAAAAAAAAAAAC4CAABkcnMvZTJvRG9jLnhtbFBLAQItABQABgAIAAAAIQCMlsNZ&#10;4QAAAAoBAAAPAAAAAAAAAAAAAAAAANYEAABkcnMvZG93bnJldi54bWxQSwUGAAAAAAQABADzAAAA&#10;5AUAAAAA&#10;" filled="f" stroked="f" strokeweight=".5pt">
                <v:textbox>
                  <w:txbxContent>
                    <w:p w:rsidR="00B87C55" w:rsidRPr="00B87C55" w:rsidRDefault="00873155">
                      <w:pPr>
                        <w:rPr>
                          <w:rFonts w:ascii="Arial" w:hAnsi="Arial" w:cs="Arial"/>
                          <w:sz w:val="24"/>
                          <w:szCs w:val="24"/>
                          <w:vertAlign w:val="superscript"/>
                        </w:rPr>
                      </w:pPr>
                      <w:r>
                        <w:rPr>
                          <w:rFonts w:ascii="Arial" w:hAnsi="Arial" w:cs="Arial"/>
                          <w:sz w:val="24"/>
                          <w:szCs w:val="24"/>
                          <w:vertAlign w:val="superscript"/>
                        </w:rPr>
                        <w:t>4</w:t>
                      </w:r>
                    </w:p>
                    <w:p w:rsidR="00B87C55" w:rsidRPr="00B87C55" w:rsidRDefault="00B87C55">
                      <w:pPr>
                        <w:rPr>
                          <w:rFonts w:ascii="Arial" w:hAnsi="Arial" w:cs="Arial"/>
                          <w:sz w:val="18"/>
                          <w:szCs w:val="18"/>
                          <w:vertAlign w:val="superscript"/>
                        </w:rPr>
                      </w:pPr>
                    </w:p>
                  </w:txbxContent>
                </v:textbox>
              </v:shape>
            </w:pict>
          </mc:Fallback>
        </mc:AlternateContent>
      </w:r>
    </w:p>
    <w:p w:rsidR="003471DE" w:rsidRDefault="003471DE" w:rsidP="000B5399">
      <w:pPr>
        <w:spacing w:after="0"/>
        <w:jc w:val="both"/>
        <w:rPr>
          <w:rFonts w:ascii="Arial" w:hAnsi="Arial" w:cs="Arial"/>
          <w:sz w:val="24"/>
          <w:szCs w:val="24"/>
        </w:rPr>
      </w:pPr>
    </w:p>
    <w:p w:rsidR="003471DE" w:rsidRDefault="003471DE" w:rsidP="000B5399">
      <w:pPr>
        <w:spacing w:after="0"/>
        <w:jc w:val="both"/>
        <w:rPr>
          <w:rFonts w:ascii="Arial" w:hAnsi="Arial" w:cs="Arial"/>
          <w:sz w:val="24"/>
          <w:szCs w:val="24"/>
        </w:rPr>
      </w:pPr>
    </w:p>
    <w:p w:rsidR="003471DE" w:rsidRDefault="003471DE" w:rsidP="000B5399">
      <w:pPr>
        <w:spacing w:after="0"/>
        <w:jc w:val="both"/>
        <w:rPr>
          <w:rFonts w:ascii="Arial" w:hAnsi="Arial" w:cs="Arial"/>
          <w:sz w:val="24"/>
          <w:szCs w:val="24"/>
        </w:rPr>
      </w:pPr>
    </w:p>
    <w:p w:rsidR="003471DE" w:rsidRDefault="003471DE" w:rsidP="000B5399">
      <w:pPr>
        <w:spacing w:after="0"/>
        <w:jc w:val="both"/>
        <w:rPr>
          <w:rFonts w:ascii="Arial" w:hAnsi="Arial" w:cs="Arial"/>
          <w:sz w:val="24"/>
          <w:szCs w:val="24"/>
        </w:rPr>
      </w:pPr>
    </w:p>
    <w:p w:rsidR="003471DE" w:rsidRDefault="003471DE" w:rsidP="000B5399">
      <w:pPr>
        <w:spacing w:after="0"/>
        <w:jc w:val="both"/>
        <w:rPr>
          <w:rFonts w:ascii="Arial" w:hAnsi="Arial" w:cs="Arial"/>
          <w:sz w:val="24"/>
          <w:szCs w:val="24"/>
        </w:rPr>
      </w:pPr>
    </w:p>
    <w:p w:rsidR="003471DE" w:rsidRDefault="003471DE" w:rsidP="000B5399">
      <w:pPr>
        <w:spacing w:after="0"/>
        <w:jc w:val="both"/>
        <w:rPr>
          <w:rFonts w:ascii="Arial" w:hAnsi="Arial" w:cs="Arial"/>
          <w:sz w:val="24"/>
          <w:szCs w:val="24"/>
        </w:rPr>
      </w:pPr>
    </w:p>
    <w:p w:rsidR="003471DE" w:rsidRDefault="003471DE" w:rsidP="000B5399">
      <w:pPr>
        <w:spacing w:after="0"/>
        <w:jc w:val="both"/>
        <w:rPr>
          <w:rFonts w:ascii="Arial" w:hAnsi="Arial" w:cs="Arial"/>
          <w:sz w:val="24"/>
          <w:szCs w:val="24"/>
        </w:rPr>
      </w:pPr>
    </w:p>
    <w:p w:rsidR="003471DE" w:rsidRDefault="003471DE" w:rsidP="000B5399">
      <w:pPr>
        <w:spacing w:after="0"/>
        <w:jc w:val="both"/>
        <w:rPr>
          <w:rFonts w:ascii="Arial" w:hAnsi="Arial" w:cs="Arial"/>
          <w:sz w:val="24"/>
          <w:szCs w:val="24"/>
        </w:rPr>
      </w:pPr>
    </w:p>
    <w:p w:rsidR="003471DE" w:rsidRDefault="003471DE" w:rsidP="000B5399">
      <w:pPr>
        <w:spacing w:after="0"/>
        <w:jc w:val="both"/>
        <w:rPr>
          <w:rFonts w:ascii="Arial" w:hAnsi="Arial" w:cs="Arial"/>
          <w:sz w:val="24"/>
          <w:szCs w:val="24"/>
        </w:rPr>
      </w:pPr>
    </w:p>
    <w:p w:rsidR="003471DE" w:rsidRDefault="003471DE" w:rsidP="000B5399">
      <w:pPr>
        <w:spacing w:after="0"/>
        <w:jc w:val="both"/>
        <w:rPr>
          <w:rFonts w:ascii="Arial" w:hAnsi="Arial" w:cs="Arial"/>
          <w:sz w:val="24"/>
          <w:szCs w:val="24"/>
        </w:rPr>
      </w:pPr>
    </w:p>
    <w:p w:rsidR="003471DE" w:rsidRDefault="003471DE" w:rsidP="000B5399">
      <w:pPr>
        <w:spacing w:after="0"/>
        <w:jc w:val="both"/>
        <w:rPr>
          <w:rFonts w:ascii="Arial" w:hAnsi="Arial" w:cs="Arial"/>
          <w:sz w:val="24"/>
          <w:szCs w:val="24"/>
        </w:rPr>
      </w:pPr>
    </w:p>
    <w:p w:rsidR="003471DE" w:rsidRDefault="003471DE" w:rsidP="000B5399">
      <w:pPr>
        <w:spacing w:after="0"/>
        <w:jc w:val="both"/>
        <w:rPr>
          <w:rFonts w:ascii="Arial" w:hAnsi="Arial" w:cs="Arial"/>
          <w:sz w:val="24"/>
          <w:szCs w:val="24"/>
        </w:rPr>
      </w:pPr>
    </w:p>
    <w:p w:rsidR="008A39B6" w:rsidRDefault="008A39B6" w:rsidP="00D81408">
      <w:pPr>
        <w:spacing w:after="0"/>
        <w:jc w:val="both"/>
        <w:rPr>
          <w:rFonts w:ascii="Arial" w:hAnsi="Arial" w:cs="Arial"/>
          <w:sz w:val="24"/>
          <w:szCs w:val="24"/>
        </w:rPr>
      </w:pPr>
      <w:r>
        <w:rPr>
          <w:rFonts w:ascii="Arial" w:hAnsi="Arial" w:cs="Arial"/>
          <w:sz w:val="24"/>
          <w:szCs w:val="24"/>
        </w:rPr>
        <w:t>Benjamin Graham, economist</w:t>
      </w:r>
      <w:r w:rsidR="00D90671">
        <w:rPr>
          <w:rFonts w:ascii="Arial" w:hAnsi="Arial" w:cs="Arial"/>
          <w:sz w:val="24"/>
          <w:szCs w:val="24"/>
        </w:rPr>
        <w:t xml:space="preserve">, </w:t>
      </w:r>
      <w:r>
        <w:rPr>
          <w:rFonts w:ascii="Arial" w:hAnsi="Arial" w:cs="Arial"/>
          <w:sz w:val="24"/>
          <w:szCs w:val="24"/>
        </w:rPr>
        <w:t xml:space="preserve">professional investor known as the father of value investing, and mentor to Warren Buffet pointed out that the </w:t>
      </w:r>
      <w:r>
        <w:rPr>
          <w:rFonts w:ascii="Arial" w:hAnsi="Arial" w:cs="Arial"/>
          <w:sz w:val="24"/>
          <w:szCs w:val="24"/>
        </w:rPr>
        <w:lastRenderedPageBreak/>
        <w:t xml:space="preserve">day-to-day market isn’t a fundamental </w:t>
      </w:r>
      <w:r w:rsidR="003C39DE">
        <w:rPr>
          <w:rFonts w:ascii="Arial" w:hAnsi="Arial" w:cs="Arial"/>
          <w:sz w:val="24"/>
          <w:szCs w:val="24"/>
        </w:rPr>
        <w:t>a</w:t>
      </w:r>
      <w:r>
        <w:rPr>
          <w:rFonts w:ascii="Arial" w:hAnsi="Arial" w:cs="Arial"/>
          <w:sz w:val="24"/>
          <w:szCs w:val="24"/>
        </w:rPr>
        <w:t>nalyst; it’s a barometer of investor sentiment.</w:t>
      </w:r>
    </w:p>
    <w:p w:rsidR="008A39B6" w:rsidRDefault="008A39B6" w:rsidP="00D81408">
      <w:pPr>
        <w:spacing w:after="0"/>
        <w:jc w:val="both"/>
        <w:rPr>
          <w:rFonts w:ascii="Arial" w:hAnsi="Arial" w:cs="Arial"/>
          <w:sz w:val="24"/>
          <w:szCs w:val="24"/>
        </w:rPr>
      </w:pPr>
    </w:p>
    <w:p w:rsidR="008A39B6" w:rsidRDefault="003C39DE" w:rsidP="00D81408">
      <w:pPr>
        <w:spacing w:after="0"/>
        <w:jc w:val="both"/>
        <w:rPr>
          <w:rFonts w:ascii="Arial" w:hAnsi="Arial" w:cs="Arial"/>
          <w:sz w:val="24"/>
          <w:szCs w:val="24"/>
        </w:rPr>
      </w:pPr>
      <w:r>
        <w:rPr>
          <w:rFonts w:ascii="Arial" w:hAnsi="Arial" w:cs="Arial"/>
          <w:sz w:val="24"/>
          <w:szCs w:val="24"/>
        </w:rPr>
        <w:t>I</w:t>
      </w:r>
      <w:r w:rsidR="008A39B6">
        <w:rPr>
          <w:rFonts w:ascii="Arial" w:hAnsi="Arial" w:cs="Arial"/>
          <w:sz w:val="24"/>
          <w:szCs w:val="24"/>
        </w:rPr>
        <w:t>n</w:t>
      </w:r>
      <w:r>
        <w:rPr>
          <w:rFonts w:ascii="Arial" w:hAnsi="Arial" w:cs="Arial"/>
          <w:sz w:val="24"/>
          <w:szCs w:val="24"/>
        </w:rPr>
        <w:t xml:space="preserve"> today’s 24/7 </w:t>
      </w:r>
      <w:r w:rsidR="009A5499">
        <w:rPr>
          <w:rFonts w:ascii="Arial" w:hAnsi="Arial" w:cs="Arial"/>
          <w:sz w:val="24"/>
          <w:szCs w:val="24"/>
        </w:rPr>
        <w:t>financial</w:t>
      </w:r>
      <w:r>
        <w:rPr>
          <w:rFonts w:ascii="Arial" w:hAnsi="Arial" w:cs="Arial"/>
          <w:sz w:val="24"/>
          <w:szCs w:val="24"/>
        </w:rPr>
        <w:t xml:space="preserve"> news cycle</w:t>
      </w:r>
      <w:r w:rsidR="008A39B6">
        <w:rPr>
          <w:rFonts w:ascii="Arial" w:hAnsi="Arial" w:cs="Arial"/>
          <w:sz w:val="24"/>
          <w:szCs w:val="24"/>
        </w:rPr>
        <w:t xml:space="preserve">, markets </w:t>
      </w:r>
      <w:r w:rsidR="009A5499" w:rsidRPr="009A5499">
        <w:rPr>
          <w:rFonts w:ascii="Arial" w:hAnsi="Arial" w:cs="Arial"/>
          <w:sz w:val="24"/>
          <w:szCs w:val="24"/>
        </w:rPr>
        <w:t>throw sudden and broad</w:t>
      </w:r>
      <w:r w:rsidR="008A39B6" w:rsidRPr="009A5499">
        <w:rPr>
          <w:rFonts w:ascii="Arial" w:hAnsi="Arial" w:cs="Arial"/>
          <w:sz w:val="24"/>
          <w:szCs w:val="24"/>
        </w:rPr>
        <w:t xml:space="preserve"> swings </w:t>
      </w:r>
      <w:r w:rsidR="009A5499">
        <w:rPr>
          <w:rFonts w:ascii="Arial" w:hAnsi="Arial" w:cs="Arial"/>
          <w:sz w:val="24"/>
          <w:szCs w:val="24"/>
        </w:rPr>
        <w:t>off</w:t>
      </w:r>
      <w:r w:rsidR="008A39B6" w:rsidRPr="009A5499">
        <w:rPr>
          <w:rFonts w:ascii="Arial" w:hAnsi="Arial" w:cs="Arial"/>
          <w:sz w:val="24"/>
          <w:szCs w:val="24"/>
        </w:rPr>
        <w:t xml:space="preserve"> global investors’ emotionally-driven activity</w:t>
      </w:r>
      <w:r w:rsidR="008A39B6">
        <w:rPr>
          <w:rFonts w:ascii="Arial" w:hAnsi="Arial" w:cs="Arial"/>
          <w:sz w:val="24"/>
          <w:szCs w:val="24"/>
        </w:rPr>
        <w:t>.</w:t>
      </w:r>
    </w:p>
    <w:p w:rsidR="008A39B6" w:rsidRDefault="008A39B6" w:rsidP="00D81408">
      <w:pPr>
        <w:spacing w:after="0"/>
        <w:jc w:val="both"/>
        <w:rPr>
          <w:rFonts w:ascii="Arial" w:hAnsi="Arial" w:cs="Arial"/>
          <w:sz w:val="24"/>
          <w:szCs w:val="24"/>
        </w:rPr>
      </w:pPr>
    </w:p>
    <w:p w:rsidR="008A39B6" w:rsidRDefault="001E0F0C" w:rsidP="00D81408">
      <w:pPr>
        <w:spacing w:after="0"/>
        <w:jc w:val="both"/>
        <w:rPr>
          <w:rFonts w:ascii="Arial" w:hAnsi="Arial" w:cs="Arial"/>
          <w:sz w:val="24"/>
          <w:szCs w:val="24"/>
        </w:rPr>
      </w:pPr>
      <w:r>
        <w:rPr>
          <w:rFonts w:ascii="Arial" w:hAnsi="Arial" w:cs="Arial"/>
          <w:sz w:val="24"/>
          <w:szCs w:val="24"/>
        </w:rPr>
        <w:t>As illustrated by the chart below, market corrections are normal and expected by seasoned equity investors – al</w:t>
      </w:r>
      <w:r w:rsidR="00301AE3">
        <w:rPr>
          <w:rFonts w:ascii="Arial" w:hAnsi="Arial" w:cs="Arial"/>
          <w:sz w:val="24"/>
          <w:szCs w:val="24"/>
        </w:rPr>
        <w:t>beit</w:t>
      </w:r>
      <w:r>
        <w:rPr>
          <w:rFonts w:ascii="Arial" w:hAnsi="Arial" w:cs="Arial"/>
          <w:sz w:val="24"/>
          <w:szCs w:val="24"/>
        </w:rPr>
        <w:t xml:space="preserve"> </w:t>
      </w:r>
      <w:r w:rsidR="00A27F25">
        <w:rPr>
          <w:rFonts w:ascii="Arial" w:hAnsi="Arial" w:cs="Arial"/>
          <w:sz w:val="24"/>
          <w:szCs w:val="24"/>
        </w:rPr>
        <w:t>the</w:t>
      </w:r>
      <w:r>
        <w:rPr>
          <w:rFonts w:ascii="Arial" w:hAnsi="Arial" w:cs="Arial"/>
          <w:sz w:val="24"/>
          <w:szCs w:val="24"/>
        </w:rPr>
        <w:t xml:space="preserve"> timing is not </w:t>
      </w:r>
      <w:r w:rsidR="00A27F25">
        <w:rPr>
          <w:rFonts w:ascii="Arial" w:hAnsi="Arial" w:cs="Arial"/>
          <w:sz w:val="24"/>
          <w:szCs w:val="24"/>
        </w:rPr>
        <w:t>precisely predictable</w:t>
      </w:r>
      <w:r>
        <w:rPr>
          <w:rFonts w:ascii="Arial" w:hAnsi="Arial" w:cs="Arial"/>
          <w:sz w:val="24"/>
          <w:szCs w:val="24"/>
        </w:rPr>
        <w:t>.</w:t>
      </w:r>
      <w:r w:rsidR="008A39B6">
        <w:rPr>
          <w:rFonts w:ascii="Arial" w:hAnsi="Arial" w:cs="Arial"/>
          <w:sz w:val="24"/>
          <w:szCs w:val="24"/>
        </w:rPr>
        <w:t xml:space="preserve"> Successful investors are not insulated from such volatility; but they train themselves to act as though they were.</w:t>
      </w:r>
    </w:p>
    <w:p w:rsidR="00124398" w:rsidRDefault="00124398" w:rsidP="00D81408">
      <w:pPr>
        <w:spacing w:after="0"/>
        <w:jc w:val="both"/>
        <w:rPr>
          <w:rFonts w:ascii="Arial" w:hAnsi="Arial" w:cs="Arial"/>
          <w:sz w:val="24"/>
          <w:szCs w:val="24"/>
        </w:rPr>
      </w:pPr>
    </w:p>
    <w:p w:rsidR="00B96074" w:rsidRPr="00B96074" w:rsidRDefault="00023528" w:rsidP="00D81408">
      <w:pPr>
        <w:spacing w:after="0"/>
        <w:jc w:val="both"/>
        <w:rPr>
          <w:rFonts w:ascii="Arial" w:hAnsi="Arial" w:cs="Arial"/>
          <w:b/>
          <w:sz w:val="24"/>
          <w:szCs w:val="24"/>
        </w:rPr>
      </w:pPr>
      <w:r>
        <w:rPr>
          <w:rFonts w:ascii="Arial" w:hAnsi="Arial" w:cs="Arial"/>
          <w:b/>
          <w:sz w:val="24"/>
          <w:szCs w:val="24"/>
        </w:rPr>
        <w:t xml:space="preserve">“You can observe a lot by just watching” </w:t>
      </w:r>
      <w:r w:rsidR="00585A97">
        <w:rPr>
          <w:rFonts w:ascii="Arial" w:hAnsi="Arial" w:cs="Arial"/>
          <w:b/>
          <w:sz w:val="24"/>
          <w:szCs w:val="24"/>
        </w:rPr>
        <w:t>pronounced</w:t>
      </w:r>
      <w:r>
        <w:rPr>
          <w:rFonts w:ascii="Arial" w:hAnsi="Arial" w:cs="Arial"/>
          <w:b/>
          <w:sz w:val="24"/>
          <w:szCs w:val="24"/>
        </w:rPr>
        <w:t xml:space="preserve"> </w:t>
      </w:r>
      <w:r w:rsidR="00311206">
        <w:rPr>
          <w:rFonts w:ascii="Arial" w:hAnsi="Arial" w:cs="Arial"/>
          <w:b/>
          <w:sz w:val="24"/>
          <w:szCs w:val="24"/>
        </w:rPr>
        <w:t xml:space="preserve">the late, great </w:t>
      </w:r>
      <w:r>
        <w:rPr>
          <w:rFonts w:ascii="Arial" w:hAnsi="Arial" w:cs="Arial"/>
          <w:b/>
          <w:sz w:val="24"/>
          <w:szCs w:val="24"/>
        </w:rPr>
        <w:t>Yogi Berra</w:t>
      </w:r>
    </w:p>
    <w:p w:rsidR="00C51055" w:rsidRPr="00CE3D77" w:rsidRDefault="00C51055" w:rsidP="00023528">
      <w:pPr>
        <w:spacing w:after="0"/>
        <w:rPr>
          <w:rFonts w:ascii="Arial" w:hAnsi="Arial" w:cs="Arial"/>
          <w:sz w:val="20"/>
          <w:szCs w:val="20"/>
        </w:rPr>
      </w:pPr>
    </w:p>
    <w:p w:rsidR="003948DE" w:rsidRPr="00491A06" w:rsidRDefault="00290A71" w:rsidP="000725D7">
      <w:pPr>
        <w:spacing w:after="0"/>
        <w:jc w:val="both"/>
        <w:rPr>
          <w:rFonts w:ascii="Arial" w:hAnsi="Arial" w:cs="Arial"/>
          <w:b/>
          <w:sz w:val="16"/>
          <w:szCs w:val="16"/>
        </w:rPr>
      </w:pPr>
      <w:r>
        <w:rPr>
          <w:rFonts w:ascii="Arial" w:hAnsi="Arial" w:cs="Arial"/>
          <w:sz w:val="24"/>
          <w:szCs w:val="24"/>
        </w:rPr>
        <w:t>Huge sovereign debt obligations, decaying infrastructure, rising social welfare costs, Middle East conflicts and a dysfunctional government in Washington are all factors that weigh in</w:t>
      </w:r>
      <w:r w:rsidR="00BB46AD">
        <w:rPr>
          <w:rFonts w:ascii="Arial" w:hAnsi="Arial" w:cs="Arial"/>
          <w:sz w:val="24"/>
          <w:szCs w:val="24"/>
        </w:rPr>
        <w:t xml:space="preserve"> on our macro-analyses</w:t>
      </w:r>
      <w:r>
        <w:rPr>
          <w:rFonts w:ascii="Arial" w:hAnsi="Arial" w:cs="Arial"/>
          <w:sz w:val="24"/>
          <w:szCs w:val="24"/>
        </w:rPr>
        <w:t xml:space="preserve">. </w:t>
      </w:r>
      <w:r w:rsidR="00023528">
        <w:rPr>
          <w:rFonts w:ascii="Arial" w:hAnsi="Arial" w:cs="Arial"/>
          <w:sz w:val="24"/>
          <w:szCs w:val="24"/>
        </w:rPr>
        <w:t xml:space="preserve">We </w:t>
      </w:r>
      <w:r w:rsidR="00EA1491">
        <w:rPr>
          <w:rFonts w:ascii="Arial" w:hAnsi="Arial" w:cs="Arial"/>
          <w:sz w:val="24"/>
          <w:szCs w:val="24"/>
        </w:rPr>
        <w:t>are aware</w:t>
      </w:r>
      <w:r w:rsidR="00023528">
        <w:rPr>
          <w:rFonts w:ascii="Arial" w:hAnsi="Arial" w:cs="Arial"/>
          <w:sz w:val="24"/>
          <w:szCs w:val="24"/>
        </w:rPr>
        <w:t xml:space="preserve"> of the numerous serious long-</w:t>
      </w:r>
      <w:r>
        <w:rPr>
          <w:rFonts w:ascii="Arial" w:hAnsi="Arial" w:cs="Arial"/>
          <w:sz w:val="24"/>
          <w:szCs w:val="24"/>
        </w:rPr>
        <w:t>term problems</w:t>
      </w:r>
      <w:r w:rsidR="00BB46AD">
        <w:rPr>
          <w:rFonts w:ascii="Arial" w:hAnsi="Arial" w:cs="Arial"/>
          <w:sz w:val="24"/>
          <w:szCs w:val="24"/>
        </w:rPr>
        <w:t xml:space="preserve"> currently </w:t>
      </w:r>
      <w:r>
        <w:rPr>
          <w:rFonts w:ascii="Arial" w:hAnsi="Arial" w:cs="Arial"/>
          <w:sz w:val="24"/>
          <w:szCs w:val="24"/>
        </w:rPr>
        <w:t xml:space="preserve">facing the </w:t>
      </w:r>
      <w:r w:rsidR="0099239D">
        <w:rPr>
          <w:rFonts w:ascii="Arial" w:hAnsi="Arial" w:cs="Arial"/>
          <w:sz w:val="24"/>
          <w:szCs w:val="24"/>
        </w:rPr>
        <w:t>world;</w:t>
      </w:r>
      <w:r w:rsidR="00D5426C">
        <w:rPr>
          <w:rFonts w:ascii="Arial" w:hAnsi="Arial" w:cs="Arial"/>
          <w:sz w:val="24"/>
          <w:szCs w:val="24"/>
        </w:rPr>
        <w:t xml:space="preserve"> </w:t>
      </w:r>
      <w:r>
        <w:rPr>
          <w:rFonts w:ascii="Arial" w:hAnsi="Arial" w:cs="Arial"/>
          <w:sz w:val="24"/>
          <w:szCs w:val="24"/>
        </w:rPr>
        <w:t>however, they do not turn us bearish.</w:t>
      </w:r>
      <w:r w:rsidR="001914E3" w:rsidRPr="001E0F0C">
        <w:rPr>
          <w:rFonts w:ascii="Arial" w:hAnsi="Arial" w:cs="Arial"/>
          <w:sz w:val="24"/>
          <w:szCs w:val="24"/>
        </w:rPr>
        <w:br w:type="column"/>
      </w:r>
    </w:p>
    <w:p w:rsidR="003E5DD8" w:rsidRDefault="00067E0C" w:rsidP="000725D7">
      <w:pPr>
        <w:spacing w:after="0"/>
        <w:jc w:val="both"/>
        <w:rPr>
          <w:rFonts w:ascii="Arial" w:hAnsi="Arial" w:cs="Arial"/>
          <w:sz w:val="24"/>
          <w:szCs w:val="24"/>
        </w:rPr>
      </w:pPr>
      <w:r>
        <w:rPr>
          <w:rFonts w:ascii="Arial" w:hAnsi="Arial" w:cs="Arial"/>
          <w:sz w:val="24"/>
          <w:szCs w:val="24"/>
        </w:rPr>
        <w:t>A</w:t>
      </w:r>
      <w:r w:rsidR="00413623">
        <w:rPr>
          <w:rFonts w:ascii="Arial" w:hAnsi="Arial" w:cs="Arial"/>
          <w:sz w:val="24"/>
          <w:szCs w:val="24"/>
        </w:rPr>
        <w:t>t times like these</w:t>
      </w:r>
      <w:r>
        <w:rPr>
          <w:rFonts w:ascii="Arial" w:hAnsi="Arial" w:cs="Arial"/>
          <w:sz w:val="24"/>
          <w:szCs w:val="24"/>
        </w:rPr>
        <w:t xml:space="preserve"> it’s fitting</w:t>
      </w:r>
      <w:r w:rsidR="00413623">
        <w:rPr>
          <w:rFonts w:ascii="Arial" w:hAnsi="Arial" w:cs="Arial"/>
          <w:sz w:val="24"/>
          <w:szCs w:val="24"/>
        </w:rPr>
        <w:t xml:space="preserve"> to </w:t>
      </w:r>
      <w:r w:rsidR="00124069">
        <w:rPr>
          <w:rFonts w:ascii="Arial" w:hAnsi="Arial" w:cs="Arial"/>
          <w:sz w:val="24"/>
          <w:szCs w:val="24"/>
        </w:rPr>
        <w:t xml:space="preserve">point out the differences between ourselves from stock brokers and </w:t>
      </w:r>
      <w:r w:rsidR="0028628B">
        <w:rPr>
          <w:rFonts w:ascii="Arial" w:hAnsi="Arial" w:cs="Arial"/>
          <w:sz w:val="24"/>
          <w:szCs w:val="24"/>
        </w:rPr>
        <w:t>“robo-advisors</w:t>
      </w:r>
      <w:r w:rsidR="005411FD">
        <w:rPr>
          <w:rFonts w:ascii="Arial" w:hAnsi="Arial" w:cs="Arial"/>
          <w:sz w:val="24"/>
          <w:szCs w:val="24"/>
        </w:rPr>
        <w:t>.</w:t>
      </w:r>
      <w:r w:rsidR="0028628B">
        <w:rPr>
          <w:rFonts w:ascii="Arial" w:hAnsi="Arial" w:cs="Arial"/>
          <w:sz w:val="24"/>
          <w:szCs w:val="24"/>
        </w:rPr>
        <w:t>”</w:t>
      </w:r>
    </w:p>
    <w:p w:rsidR="003E5DD8" w:rsidRDefault="003E5DD8" w:rsidP="000725D7">
      <w:pPr>
        <w:spacing w:after="0"/>
        <w:jc w:val="both"/>
        <w:rPr>
          <w:rFonts w:ascii="Arial" w:hAnsi="Arial" w:cs="Arial"/>
          <w:sz w:val="24"/>
          <w:szCs w:val="24"/>
        </w:rPr>
      </w:pPr>
    </w:p>
    <w:p w:rsidR="00E11B21" w:rsidRDefault="005411FD" w:rsidP="000725D7">
      <w:pPr>
        <w:spacing w:after="0"/>
        <w:jc w:val="both"/>
        <w:rPr>
          <w:rFonts w:ascii="Arial" w:hAnsi="Arial" w:cs="Arial"/>
          <w:sz w:val="24"/>
          <w:szCs w:val="24"/>
        </w:rPr>
      </w:pPr>
      <w:r>
        <w:rPr>
          <w:rFonts w:ascii="Arial" w:hAnsi="Arial" w:cs="Arial"/>
          <w:sz w:val="24"/>
          <w:szCs w:val="24"/>
        </w:rPr>
        <w:t>We do not believe that a</w:t>
      </w:r>
      <w:r w:rsidR="00124069">
        <w:rPr>
          <w:rFonts w:ascii="Arial" w:hAnsi="Arial" w:cs="Arial"/>
          <w:sz w:val="24"/>
          <w:szCs w:val="24"/>
        </w:rPr>
        <w:t>utomat</w:t>
      </w:r>
      <w:r>
        <w:rPr>
          <w:rFonts w:ascii="Arial" w:hAnsi="Arial" w:cs="Arial"/>
          <w:sz w:val="24"/>
          <w:szCs w:val="24"/>
        </w:rPr>
        <w:t>ed</w:t>
      </w:r>
      <w:r w:rsidR="00124069">
        <w:rPr>
          <w:rFonts w:ascii="Arial" w:hAnsi="Arial" w:cs="Arial"/>
          <w:sz w:val="24"/>
          <w:szCs w:val="24"/>
        </w:rPr>
        <w:t xml:space="preserve"> </w:t>
      </w:r>
      <w:r w:rsidR="0028628B">
        <w:rPr>
          <w:rFonts w:ascii="Arial" w:hAnsi="Arial" w:cs="Arial"/>
          <w:sz w:val="24"/>
          <w:szCs w:val="24"/>
        </w:rPr>
        <w:t xml:space="preserve">stop-loss </w:t>
      </w:r>
      <w:r w:rsidR="00124069" w:rsidRPr="008C185C">
        <w:rPr>
          <w:rFonts w:ascii="Arial" w:hAnsi="Arial" w:cs="Arial"/>
          <w:sz w:val="24"/>
          <w:szCs w:val="24"/>
        </w:rPr>
        <w:t>tra</w:t>
      </w:r>
      <w:r w:rsidR="0028628B" w:rsidRPr="008C185C">
        <w:rPr>
          <w:rFonts w:ascii="Arial" w:hAnsi="Arial" w:cs="Arial"/>
          <w:sz w:val="24"/>
          <w:szCs w:val="24"/>
        </w:rPr>
        <w:t xml:space="preserve">nsactions </w:t>
      </w:r>
      <w:r w:rsidRPr="008C185C">
        <w:rPr>
          <w:rFonts w:ascii="Arial" w:hAnsi="Arial" w:cs="Arial"/>
          <w:sz w:val="24"/>
          <w:szCs w:val="24"/>
        </w:rPr>
        <w:t>render</w:t>
      </w:r>
      <w:r>
        <w:rPr>
          <w:rFonts w:ascii="Arial" w:hAnsi="Arial" w:cs="Arial"/>
          <w:sz w:val="24"/>
          <w:szCs w:val="24"/>
        </w:rPr>
        <w:t xml:space="preserve"> a</w:t>
      </w:r>
      <w:r w:rsidR="00E11B21">
        <w:rPr>
          <w:rFonts w:ascii="Arial" w:hAnsi="Arial" w:cs="Arial"/>
          <w:sz w:val="24"/>
          <w:szCs w:val="24"/>
        </w:rPr>
        <w:t>n appropriate</w:t>
      </w:r>
      <w:r w:rsidR="0028628B">
        <w:rPr>
          <w:rFonts w:ascii="Arial" w:hAnsi="Arial" w:cs="Arial"/>
          <w:sz w:val="24"/>
          <w:szCs w:val="24"/>
        </w:rPr>
        <w:t xml:space="preserve"> “</w:t>
      </w:r>
      <w:r w:rsidR="00CA4F26">
        <w:rPr>
          <w:rFonts w:ascii="Arial" w:hAnsi="Arial" w:cs="Arial"/>
          <w:sz w:val="24"/>
          <w:szCs w:val="24"/>
        </w:rPr>
        <w:t xml:space="preserve">safety-net” </w:t>
      </w:r>
      <w:r>
        <w:rPr>
          <w:rFonts w:ascii="Arial" w:hAnsi="Arial" w:cs="Arial"/>
          <w:sz w:val="24"/>
          <w:szCs w:val="24"/>
        </w:rPr>
        <w:t>to minimize losses.</w:t>
      </w:r>
    </w:p>
    <w:p w:rsidR="00E11B21" w:rsidRDefault="00E11B21" w:rsidP="000725D7">
      <w:pPr>
        <w:spacing w:after="0"/>
        <w:jc w:val="both"/>
        <w:rPr>
          <w:rFonts w:ascii="Arial" w:hAnsi="Arial" w:cs="Arial"/>
          <w:sz w:val="24"/>
          <w:szCs w:val="24"/>
        </w:rPr>
      </w:pPr>
    </w:p>
    <w:p w:rsidR="0028628B" w:rsidRDefault="005411FD" w:rsidP="000725D7">
      <w:pPr>
        <w:spacing w:after="0"/>
        <w:jc w:val="both"/>
        <w:rPr>
          <w:rFonts w:ascii="Arial" w:hAnsi="Arial" w:cs="Arial"/>
          <w:sz w:val="24"/>
          <w:szCs w:val="24"/>
        </w:rPr>
      </w:pPr>
      <w:r>
        <w:rPr>
          <w:rFonts w:ascii="Arial" w:hAnsi="Arial" w:cs="Arial"/>
          <w:sz w:val="24"/>
          <w:szCs w:val="24"/>
        </w:rPr>
        <w:t>As fiduciaries, we are sensitive to</w:t>
      </w:r>
      <w:r w:rsidR="00A03FA2">
        <w:rPr>
          <w:rFonts w:ascii="Arial" w:hAnsi="Arial" w:cs="Arial"/>
          <w:sz w:val="24"/>
          <w:szCs w:val="24"/>
        </w:rPr>
        <w:t xml:space="preserve"> the</w:t>
      </w:r>
      <w:r>
        <w:rPr>
          <w:rFonts w:ascii="Arial" w:hAnsi="Arial" w:cs="Arial"/>
          <w:sz w:val="24"/>
          <w:szCs w:val="24"/>
        </w:rPr>
        <w:t xml:space="preserve"> </w:t>
      </w:r>
      <w:r w:rsidR="00A03FA2">
        <w:rPr>
          <w:rFonts w:ascii="Arial" w:hAnsi="Arial" w:cs="Arial"/>
          <w:sz w:val="24"/>
          <w:szCs w:val="24"/>
        </w:rPr>
        <w:t xml:space="preserve">built-in transaction costs and </w:t>
      </w:r>
      <w:r w:rsidR="00CA4F26">
        <w:rPr>
          <w:rFonts w:ascii="Arial" w:hAnsi="Arial" w:cs="Arial"/>
          <w:sz w:val="24"/>
          <w:szCs w:val="24"/>
        </w:rPr>
        <w:t>personal tax implications of trades</w:t>
      </w:r>
      <w:r w:rsidR="00A03FA2">
        <w:rPr>
          <w:rFonts w:ascii="Arial" w:hAnsi="Arial" w:cs="Arial"/>
          <w:sz w:val="24"/>
          <w:szCs w:val="24"/>
        </w:rPr>
        <w:t>.</w:t>
      </w:r>
      <w:r w:rsidR="00CA4F26">
        <w:rPr>
          <w:rFonts w:ascii="Arial" w:hAnsi="Arial" w:cs="Arial"/>
          <w:sz w:val="24"/>
          <w:szCs w:val="24"/>
        </w:rPr>
        <w:t xml:space="preserve"> </w:t>
      </w:r>
      <w:r w:rsidR="00A03FA2">
        <w:rPr>
          <w:rFonts w:ascii="Arial" w:hAnsi="Arial" w:cs="Arial"/>
          <w:sz w:val="24"/>
          <w:szCs w:val="24"/>
        </w:rPr>
        <w:t>A</w:t>
      </w:r>
      <w:r w:rsidR="00413623">
        <w:rPr>
          <w:rFonts w:ascii="Arial" w:hAnsi="Arial" w:cs="Arial"/>
          <w:sz w:val="24"/>
          <w:szCs w:val="24"/>
        </w:rPr>
        <w:t xml:space="preserve">s CPAs we </w:t>
      </w:r>
      <w:r>
        <w:rPr>
          <w:rFonts w:ascii="Arial" w:hAnsi="Arial" w:cs="Arial"/>
          <w:sz w:val="24"/>
          <w:szCs w:val="24"/>
        </w:rPr>
        <w:t>have</w:t>
      </w:r>
      <w:r w:rsidR="00CA4F26">
        <w:rPr>
          <w:rFonts w:ascii="Arial" w:hAnsi="Arial" w:cs="Arial"/>
          <w:sz w:val="24"/>
          <w:szCs w:val="24"/>
        </w:rPr>
        <w:t xml:space="preserve"> knowledge of your “big picture” including outside investments, </w:t>
      </w:r>
      <w:r w:rsidR="00D73809">
        <w:rPr>
          <w:rFonts w:ascii="Arial" w:hAnsi="Arial" w:cs="Arial"/>
          <w:sz w:val="24"/>
          <w:szCs w:val="24"/>
        </w:rPr>
        <w:t>estate goals, flu</w:t>
      </w:r>
      <w:r w:rsidR="00A310CD">
        <w:rPr>
          <w:rFonts w:ascii="Arial" w:hAnsi="Arial" w:cs="Arial"/>
          <w:sz w:val="24"/>
          <w:szCs w:val="24"/>
        </w:rPr>
        <w:t>id</w:t>
      </w:r>
      <w:r w:rsidR="00CA4F26">
        <w:rPr>
          <w:rFonts w:ascii="Arial" w:hAnsi="Arial" w:cs="Arial"/>
          <w:sz w:val="24"/>
          <w:szCs w:val="24"/>
        </w:rPr>
        <w:t xml:space="preserve"> financial circumstances, and </w:t>
      </w:r>
      <w:r w:rsidR="00413623">
        <w:rPr>
          <w:rFonts w:ascii="Arial" w:hAnsi="Arial" w:cs="Arial"/>
          <w:sz w:val="24"/>
          <w:szCs w:val="24"/>
        </w:rPr>
        <w:t xml:space="preserve">even </w:t>
      </w:r>
      <w:r w:rsidR="00CA4F26">
        <w:rPr>
          <w:rFonts w:ascii="Arial" w:hAnsi="Arial" w:cs="Arial"/>
          <w:sz w:val="24"/>
          <w:szCs w:val="24"/>
        </w:rPr>
        <w:t>family dynamics.</w:t>
      </w:r>
    </w:p>
    <w:p w:rsidR="0028628B" w:rsidRDefault="0028628B" w:rsidP="000725D7">
      <w:pPr>
        <w:spacing w:after="0"/>
        <w:jc w:val="both"/>
        <w:rPr>
          <w:rFonts w:ascii="Arial" w:hAnsi="Arial" w:cs="Arial"/>
          <w:sz w:val="24"/>
          <w:szCs w:val="24"/>
        </w:rPr>
      </w:pPr>
    </w:p>
    <w:p w:rsidR="00B50765" w:rsidRDefault="00B50765" w:rsidP="000725D7">
      <w:pPr>
        <w:spacing w:after="0"/>
        <w:jc w:val="both"/>
        <w:rPr>
          <w:rFonts w:ascii="Arial" w:hAnsi="Arial" w:cs="Arial"/>
          <w:sz w:val="24"/>
          <w:szCs w:val="24"/>
        </w:rPr>
      </w:pPr>
      <w:r>
        <w:rPr>
          <w:rFonts w:ascii="Arial" w:hAnsi="Arial" w:cs="Arial"/>
          <w:sz w:val="24"/>
          <w:szCs w:val="24"/>
        </w:rPr>
        <w:t xml:space="preserve">We </w:t>
      </w:r>
      <w:r w:rsidR="0082558F">
        <w:rPr>
          <w:rFonts w:ascii="Arial" w:hAnsi="Arial" w:cs="Arial"/>
          <w:sz w:val="24"/>
          <w:szCs w:val="24"/>
        </w:rPr>
        <w:t xml:space="preserve">attempt to buy with margins of safety, </w:t>
      </w:r>
      <w:r w:rsidR="00045643">
        <w:rPr>
          <w:rFonts w:ascii="Arial" w:hAnsi="Arial" w:cs="Arial"/>
          <w:sz w:val="24"/>
          <w:szCs w:val="24"/>
        </w:rPr>
        <w:t>believing</w:t>
      </w:r>
      <w:r>
        <w:rPr>
          <w:rFonts w:ascii="Arial" w:hAnsi="Arial" w:cs="Arial"/>
          <w:sz w:val="24"/>
          <w:szCs w:val="24"/>
        </w:rPr>
        <w:t xml:space="preserve"> purchase price </w:t>
      </w:r>
      <w:r w:rsidR="00045643">
        <w:rPr>
          <w:rFonts w:ascii="Arial" w:hAnsi="Arial" w:cs="Arial"/>
          <w:sz w:val="24"/>
          <w:szCs w:val="24"/>
        </w:rPr>
        <w:t>is</w:t>
      </w:r>
      <w:r>
        <w:rPr>
          <w:rFonts w:ascii="Arial" w:hAnsi="Arial" w:cs="Arial"/>
          <w:sz w:val="24"/>
          <w:szCs w:val="24"/>
        </w:rPr>
        <w:t xml:space="preserve"> a major contributor to inve</w:t>
      </w:r>
      <w:r w:rsidR="000E66AE">
        <w:rPr>
          <w:rFonts w:ascii="Arial" w:hAnsi="Arial" w:cs="Arial"/>
          <w:sz w:val="24"/>
          <w:szCs w:val="24"/>
        </w:rPr>
        <w:t>stment outcomes. For that reason</w:t>
      </w:r>
      <w:r>
        <w:rPr>
          <w:rFonts w:ascii="Arial" w:hAnsi="Arial" w:cs="Arial"/>
          <w:sz w:val="24"/>
          <w:szCs w:val="24"/>
        </w:rPr>
        <w:t xml:space="preserve"> we welcome normal market pullbacks for buying opportunities</w:t>
      </w:r>
      <w:r w:rsidR="005E18F1">
        <w:rPr>
          <w:rFonts w:ascii="Arial" w:hAnsi="Arial" w:cs="Arial"/>
          <w:sz w:val="24"/>
          <w:szCs w:val="24"/>
        </w:rPr>
        <w:t xml:space="preserve"> </w:t>
      </w:r>
      <w:r w:rsidR="00A82F96">
        <w:rPr>
          <w:rFonts w:ascii="Arial" w:hAnsi="Arial" w:cs="Arial"/>
          <w:sz w:val="24"/>
          <w:szCs w:val="24"/>
        </w:rPr>
        <w:t>[</w:t>
      </w:r>
      <w:r w:rsidR="00364726">
        <w:rPr>
          <w:rFonts w:ascii="Arial" w:hAnsi="Arial" w:cs="Arial"/>
          <w:sz w:val="24"/>
          <w:szCs w:val="24"/>
        </w:rPr>
        <w:t>Nick Murray, v</w:t>
      </w:r>
      <w:r w:rsidR="00A82F96">
        <w:rPr>
          <w:rFonts w:ascii="Arial" w:hAnsi="Arial" w:cs="Arial"/>
          <w:sz w:val="24"/>
          <w:szCs w:val="24"/>
        </w:rPr>
        <w:t>eteran investor, financial author and advisor to advisors called the August correction “a buy signal from God.”]</w:t>
      </w:r>
    </w:p>
    <w:p w:rsidR="00B50765" w:rsidRDefault="00B50765" w:rsidP="000725D7">
      <w:pPr>
        <w:spacing w:after="0"/>
        <w:jc w:val="both"/>
        <w:rPr>
          <w:rFonts w:ascii="Arial" w:hAnsi="Arial" w:cs="Arial"/>
          <w:sz w:val="24"/>
          <w:szCs w:val="24"/>
        </w:rPr>
      </w:pPr>
    </w:p>
    <w:p w:rsidR="00552CBC" w:rsidRDefault="005547CA" w:rsidP="000725D7">
      <w:pPr>
        <w:spacing w:after="0"/>
        <w:jc w:val="both"/>
        <w:rPr>
          <w:rFonts w:ascii="Arial" w:hAnsi="Arial" w:cs="Arial"/>
          <w:sz w:val="24"/>
          <w:szCs w:val="24"/>
        </w:rPr>
      </w:pPr>
      <w:r>
        <w:rPr>
          <w:rFonts w:ascii="Arial" w:hAnsi="Arial" w:cs="Arial"/>
          <w:sz w:val="24"/>
          <w:szCs w:val="24"/>
        </w:rPr>
        <w:t xml:space="preserve">As </w:t>
      </w:r>
      <w:r w:rsidR="00124069">
        <w:rPr>
          <w:rFonts w:ascii="Arial" w:hAnsi="Arial" w:cs="Arial"/>
          <w:sz w:val="24"/>
          <w:szCs w:val="24"/>
        </w:rPr>
        <w:t xml:space="preserve">wealth managers, we are not “active traders.” We </w:t>
      </w:r>
      <w:r>
        <w:rPr>
          <w:rFonts w:ascii="Arial" w:hAnsi="Arial" w:cs="Arial"/>
          <w:sz w:val="24"/>
          <w:szCs w:val="24"/>
        </w:rPr>
        <w:t xml:space="preserve">do not </w:t>
      </w:r>
      <w:r w:rsidR="004D6171">
        <w:rPr>
          <w:rFonts w:ascii="Arial" w:hAnsi="Arial" w:cs="Arial"/>
          <w:sz w:val="24"/>
          <w:szCs w:val="24"/>
        </w:rPr>
        <w:t>place faith in generating consistent profits from co</w:t>
      </w:r>
      <w:r w:rsidR="00124069">
        <w:rPr>
          <w:rFonts w:ascii="Arial" w:hAnsi="Arial" w:cs="Arial"/>
          <w:sz w:val="24"/>
          <w:szCs w:val="24"/>
        </w:rPr>
        <w:t xml:space="preserve">ntinuous </w:t>
      </w:r>
      <w:r w:rsidR="00A45F5A">
        <w:rPr>
          <w:rFonts w:ascii="Arial" w:hAnsi="Arial" w:cs="Arial"/>
          <w:sz w:val="24"/>
          <w:szCs w:val="24"/>
        </w:rPr>
        <w:t>well-timed (lucky)</w:t>
      </w:r>
      <w:r w:rsidR="00124069">
        <w:rPr>
          <w:rFonts w:ascii="Arial" w:hAnsi="Arial" w:cs="Arial"/>
          <w:sz w:val="24"/>
          <w:szCs w:val="24"/>
        </w:rPr>
        <w:t xml:space="preserve"> buy and sell </w:t>
      </w:r>
      <w:r w:rsidR="00A45F5A">
        <w:rPr>
          <w:rFonts w:ascii="Arial" w:hAnsi="Arial" w:cs="Arial"/>
          <w:sz w:val="24"/>
          <w:szCs w:val="24"/>
        </w:rPr>
        <w:t>transactions</w:t>
      </w:r>
      <w:r w:rsidR="00E11B21">
        <w:rPr>
          <w:rFonts w:ascii="Arial" w:hAnsi="Arial" w:cs="Arial"/>
          <w:sz w:val="24"/>
          <w:szCs w:val="24"/>
        </w:rPr>
        <w:t xml:space="preserve"> as a way to build wealth</w:t>
      </w:r>
      <w:r w:rsidR="00A45F5A">
        <w:rPr>
          <w:rFonts w:ascii="Arial" w:hAnsi="Arial" w:cs="Arial"/>
          <w:sz w:val="24"/>
          <w:szCs w:val="24"/>
        </w:rPr>
        <w:t>.</w:t>
      </w:r>
      <w:r w:rsidR="00124069">
        <w:rPr>
          <w:rFonts w:ascii="Arial" w:hAnsi="Arial" w:cs="Arial"/>
          <w:sz w:val="24"/>
          <w:szCs w:val="24"/>
        </w:rPr>
        <w:t xml:space="preserve"> </w:t>
      </w:r>
      <w:r w:rsidR="00E11B21">
        <w:rPr>
          <w:rFonts w:ascii="Arial" w:hAnsi="Arial" w:cs="Arial"/>
          <w:sz w:val="24"/>
          <w:szCs w:val="24"/>
        </w:rPr>
        <w:t>Rather, w</w:t>
      </w:r>
      <w:r w:rsidR="004D6171">
        <w:rPr>
          <w:rFonts w:ascii="Arial" w:hAnsi="Arial" w:cs="Arial"/>
          <w:sz w:val="24"/>
          <w:szCs w:val="24"/>
        </w:rPr>
        <w:t>e believe that</w:t>
      </w:r>
      <w:r w:rsidR="00124069">
        <w:rPr>
          <w:rFonts w:ascii="Arial" w:hAnsi="Arial" w:cs="Arial"/>
          <w:sz w:val="24"/>
          <w:szCs w:val="24"/>
        </w:rPr>
        <w:t xml:space="preserve"> sustainable wealth is created by the t</w:t>
      </w:r>
      <w:r w:rsidR="00B96074">
        <w:rPr>
          <w:rFonts w:ascii="Arial" w:hAnsi="Arial" w:cs="Arial"/>
          <w:sz w:val="24"/>
          <w:szCs w:val="24"/>
        </w:rPr>
        <w:t>hings that you hold</w:t>
      </w:r>
      <w:r w:rsidR="00B415B5">
        <w:rPr>
          <w:rFonts w:ascii="Arial" w:hAnsi="Arial" w:cs="Arial"/>
          <w:sz w:val="24"/>
          <w:szCs w:val="24"/>
        </w:rPr>
        <w:t xml:space="preserve">, and in making </w:t>
      </w:r>
      <w:r w:rsidR="00E20C08">
        <w:rPr>
          <w:rFonts w:ascii="Arial" w:hAnsi="Arial" w:cs="Arial"/>
          <w:sz w:val="24"/>
          <w:szCs w:val="24"/>
        </w:rPr>
        <w:t>sound</w:t>
      </w:r>
      <w:r w:rsidR="00B415B5">
        <w:rPr>
          <w:rFonts w:ascii="Arial" w:hAnsi="Arial" w:cs="Arial"/>
          <w:sz w:val="24"/>
          <w:szCs w:val="24"/>
        </w:rPr>
        <w:t xml:space="preserve"> financial decisions through your accumulation years </w:t>
      </w:r>
      <w:r w:rsidR="00E20C08">
        <w:rPr>
          <w:rFonts w:ascii="Arial" w:hAnsi="Arial" w:cs="Arial"/>
          <w:sz w:val="24"/>
          <w:szCs w:val="24"/>
        </w:rPr>
        <w:t>to</w:t>
      </w:r>
      <w:r w:rsidR="00B415B5">
        <w:rPr>
          <w:rFonts w:ascii="Arial" w:hAnsi="Arial" w:cs="Arial"/>
          <w:sz w:val="24"/>
          <w:szCs w:val="24"/>
        </w:rPr>
        <w:t xml:space="preserve"> your withdrawal years.</w:t>
      </w:r>
    </w:p>
    <w:p w:rsidR="00552CBC" w:rsidRDefault="00552CBC" w:rsidP="000725D7">
      <w:pPr>
        <w:spacing w:after="0"/>
        <w:jc w:val="both"/>
        <w:rPr>
          <w:rFonts w:ascii="Arial" w:hAnsi="Arial" w:cs="Arial"/>
          <w:sz w:val="24"/>
          <w:szCs w:val="24"/>
        </w:rPr>
      </w:pPr>
    </w:p>
    <w:p w:rsidR="00F81C78" w:rsidRDefault="00364726" w:rsidP="000725D7">
      <w:pPr>
        <w:spacing w:after="0"/>
        <w:jc w:val="both"/>
        <w:rPr>
          <w:rFonts w:ascii="Arial" w:hAnsi="Arial" w:cs="Arial"/>
          <w:sz w:val="24"/>
          <w:szCs w:val="24"/>
        </w:rPr>
      </w:pPr>
      <w:r>
        <w:rPr>
          <w:rFonts w:ascii="Arial" w:hAnsi="Arial" w:cs="Arial"/>
          <w:sz w:val="24"/>
          <w:szCs w:val="24"/>
        </w:rPr>
        <w:t xml:space="preserve">We feel it’s much safer to </w:t>
      </w:r>
      <w:r w:rsidR="00E20C08">
        <w:rPr>
          <w:rFonts w:ascii="Arial" w:hAnsi="Arial" w:cs="Arial"/>
          <w:sz w:val="24"/>
          <w:szCs w:val="24"/>
        </w:rPr>
        <w:t>hold</w:t>
      </w:r>
      <w:r>
        <w:rPr>
          <w:rFonts w:ascii="Arial" w:hAnsi="Arial" w:cs="Arial"/>
          <w:sz w:val="24"/>
          <w:szCs w:val="24"/>
        </w:rPr>
        <w:t xml:space="preserve"> well-analyzed assets with strong fundamentals and attractive prices, in which case you can hold for a long time without necessarily needing to exit.</w:t>
      </w:r>
      <w:r w:rsidR="00F81C78">
        <w:rPr>
          <w:rFonts w:ascii="Arial" w:hAnsi="Arial" w:cs="Arial"/>
          <w:sz w:val="24"/>
          <w:szCs w:val="24"/>
        </w:rPr>
        <w:t xml:space="preserve"> </w:t>
      </w:r>
    </w:p>
    <w:p w:rsidR="00E20C08" w:rsidRDefault="00E20C08" w:rsidP="000725D7">
      <w:pPr>
        <w:spacing w:after="0"/>
        <w:jc w:val="both"/>
        <w:rPr>
          <w:rFonts w:ascii="Arial" w:hAnsi="Arial" w:cs="Arial"/>
          <w:sz w:val="24"/>
          <w:szCs w:val="24"/>
        </w:rPr>
      </w:pPr>
    </w:p>
    <w:p w:rsidR="00A45F5A" w:rsidRDefault="0082558F" w:rsidP="000725D7">
      <w:pPr>
        <w:spacing w:after="0"/>
        <w:jc w:val="both"/>
        <w:rPr>
          <w:rFonts w:ascii="Arial" w:hAnsi="Arial" w:cs="Arial"/>
          <w:sz w:val="24"/>
          <w:szCs w:val="24"/>
        </w:rPr>
      </w:pPr>
      <w:r>
        <w:rPr>
          <w:rFonts w:ascii="Arial" w:hAnsi="Arial" w:cs="Arial"/>
          <w:sz w:val="24"/>
          <w:szCs w:val="24"/>
        </w:rPr>
        <w:t>Perhaps t</w:t>
      </w:r>
      <w:r w:rsidR="00364726">
        <w:rPr>
          <w:rFonts w:ascii="Arial" w:hAnsi="Arial" w:cs="Arial"/>
          <w:sz w:val="24"/>
          <w:szCs w:val="24"/>
        </w:rPr>
        <w:t>he best defense against a lack of liquidity is arranging your financial affairs so there’s little need</w:t>
      </w:r>
      <w:r w:rsidR="009B7E3F">
        <w:rPr>
          <w:rFonts w:ascii="Arial" w:hAnsi="Arial" w:cs="Arial"/>
          <w:sz w:val="24"/>
          <w:szCs w:val="24"/>
        </w:rPr>
        <w:t xml:space="preserve"> </w:t>
      </w:r>
      <w:r w:rsidR="00364726">
        <w:rPr>
          <w:rFonts w:ascii="Arial" w:hAnsi="Arial" w:cs="Arial"/>
          <w:sz w:val="24"/>
          <w:szCs w:val="24"/>
        </w:rPr>
        <w:t>for it.</w:t>
      </w:r>
    </w:p>
    <w:p w:rsidR="00E20C08" w:rsidRPr="0082558F" w:rsidRDefault="00E20C08" w:rsidP="000725D7">
      <w:pPr>
        <w:spacing w:after="0"/>
        <w:jc w:val="both"/>
        <w:rPr>
          <w:rFonts w:ascii="Arial" w:hAnsi="Arial" w:cs="Arial"/>
          <w:sz w:val="24"/>
          <w:szCs w:val="24"/>
        </w:rPr>
      </w:pPr>
      <w:r>
        <w:rPr>
          <w:noProof/>
        </w:rPr>
        <w:lastRenderedPageBreak/>
        <mc:AlternateContent>
          <mc:Choice Requires="wps">
            <w:drawing>
              <wp:anchor distT="0" distB="0" distL="114300" distR="114300" simplePos="0" relativeHeight="251669504" behindDoc="0" locked="0" layoutInCell="1" allowOverlap="1" wp14:anchorId="6133A35C" wp14:editId="150EEA13">
                <wp:simplePos x="0" y="0"/>
                <wp:positionH relativeFrom="column">
                  <wp:posOffset>-72390</wp:posOffset>
                </wp:positionH>
                <wp:positionV relativeFrom="paragraph">
                  <wp:posOffset>43815</wp:posOffset>
                </wp:positionV>
                <wp:extent cx="3390900" cy="484505"/>
                <wp:effectExtent l="0" t="0" r="19050" b="10795"/>
                <wp:wrapNone/>
                <wp:docPr id="14" name="Text Box 14"/>
                <wp:cNvGraphicFramePr/>
                <a:graphic xmlns:a="http://schemas.openxmlformats.org/drawingml/2006/main">
                  <a:graphicData uri="http://schemas.microsoft.com/office/word/2010/wordprocessingShape">
                    <wps:wsp>
                      <wps:cNvSpPr txBox="1"/>
                      <wps:spPr>
                        <a:xfrm>
                          <a:off x="0" y="0"/>
                          <a:ext cx="3390900" cy="484505"/>
                        </a:xfrm>
                        <a:prstGeom prst="rect">
                          <a:avLst/>
                        </a:prstGeom>
                        <a:solidFill>
                          <a:schemeClr val="lt1"/>
                        </a:solidFill>
                        <a:ln w="9525">
                          <a:solidFill>
                            <a:schemeClr val="accent3">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03C0D" w:rsidRDefault="00D03C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33A35C" id="Text Box 14" o:spid="_x0000_s1030" type="#_x0000_t202" style="position:absolute;left:0;text-align:left;margin-left:-5.7pt;margin-top:3.45pt;width:267pt;height:38.1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S9+pwIAAOMFAAAOAAAAZHJzL2Uyb0RvYy54bWysVE1v2zAMvQ/YfxB0X+18bU0Qp8hadBjQ&#10;tcXSoWdFlhpjkqhJSuzs14+S7STteumwHByKfKTIJ5Lzi0YrshPOV2AKOjjLKRGGQ1mZp4L+eLj+&#10;cE6JD8yUTIERBd0LTy8W79/NazsTQ9iAKoUjGMT4WW0LugnBzrLM843QzJ+BFQaNEpxmAY/uKSsd&#10;qzG6Vtkwzz9mNbjSOuDCe9RetUa6SPGlFDzcSelFIKqgmFtIX5e+6/jNFnM2e3LMbirepcH+IQvN&#10;KoOXHkJdscDI1lV/hdIVd+BBhjMOOgMpKy5SDVjNIH9RzWrDrEi1IDneHmjy/y8sv93dO1KV+HZj&#10;SgzT+EYPognkMzQEVchPbf0MYSuLwNCgHrG93qMylt1Ip+M/FkTQjkzvD+zGaByVo9E0n+Zo4mgb&#10;n48n+SSGyY7e1vnwRYAmUSiow9dLpLLdjQ8ttIfEyzyoqryulEqH2DHiUjmyY/jWKqQcMfgzlDKk&#10;Luh0MpykwM9sqeeOERjnwoRRwqmt/gZlG3mS469L/OCSyjiJhvcqE9MSqQe79COTLWNJCnslIkaZ&#10;70LiGyTiXqmlzaSvJ6EjSmLlb3Hs8Mes3uLc1oEe6WYw4eCsKwOuZfP5E5Q/+5Rli0eSTuqOYmjW&#10;TWq+Q6OtodxjnzloJ9Vbfl1hM9wwH+6Zw9HE/sF1E+7wIxXgY0InUbIB9/s1fcTjxKCVkhpHvaD+&#10;15Y5QYn6anCWpoPxOO6GdBhPPg3x4E4t61OL2epLwA4b4GKzPIkRH1QvSgf6EbfSMt6KJmY43l3Q&#10;0IuXoV1AuNW4WC4TCLeBZeHGrCyPoSPLsdUfmkfmbDcPASfpFvqlwGYvxqLFRk8Dy20AWaWZiTy3&#10;rHb84yZJ7dptvbiqTs8JddzNiz8AAAD//wMAUEsDBBQABgAIAAAAIQDU8TND4AAAAAgBAAAPAAAA&#10;ZHJzL2Rvd25yZXYueG1sTI8xT8MwFIR3JP6D9ZBYUOskQFRCXqoKRMXQgTYMsLnJI44aP0e224Z/&#10;j5lgPN3p7rtyOZlBnMj53jJCOk9AEDe27blDeK9fZgsQPihu1WCZEL7Jw7K6vChV0dozb+m0C52I&#10;JewLhaBDGAspfaPJKD+3I3H0vqwzKkTpOtk6dY7lZpBZkuTSqJ7jglYjPWlqDrujQbCrtfvID+71&#10;ub7Z1qZe67fPjUa8vppWjyACTeEvDL/4ER2qyLS3R269GBBmaXoXowj5A4jo32dZDmKPsLjNQFal&#10;/H+g+gEAAP//AwBQSwECLQAUAAYACAAAACEAtoM4kv4AAADhAQAAEwAAAAAAAAAAAAAAAAAAAAAA&#10;W0NvbnRlbnRfVHlwZXNdLnhtbFBLAQItABQABgAIAAAAIQA4/SH/1gAAAJQBAAALAAAAAAAAAAAA&#10;AAAAAC8BAABfcmVscy8ucmVsc1BLAQItABQABgAIAAAAIQDn4S9+pwIAAOMFAAAOAAAAAAAAAAAA&#10;AAAAAC4CAABkcnMvZTJvRG9jLnhtbFBLAQItABQABgAIAAAAIQDU8TND4AAAAAgBAAAPAAAAAAAA&#10;AAAAAAAAAAEFAABkcnMvZG93bnJldi54bWxQSwUGAAAAAAQABADzAAAADgYAAAAA&#10;" fillcolor="white [3201]" strokecolor="#4e6128 [1606]">
                <v:textbox>
                  <w:txbxContent>
                    <w:p w:rsidR="00D03C0D" w:rsidRDefault="00D03C0D"/>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145E1D43" wp14:editId="799551C0">
                <wp:simplePos x="0" y="0"/>
                <wp:positionH relativeFrom="column">
                  <wp:posOffset>-19050</wp:posOffset>
                </wp:positionH>
                <wp:positionV relativeFrom="paragraph">
                  <wp:posOffset>-8151495</wp:posOffset>
                </wp:positionV>
                <wp:extent cx="3305175" cy="1828800"/>
                <wp:effectExtent l="0" t="0" r="28575" b="10795"/>
                <wp:wrapSquare wrapText="bothSides"/>
                <wp:docPr id="12" name="Text Box 12"/>
                <wp:cNvGraphicFramePr/>
                <a:graphic xmlns:a="http://schemas.openxmlformats.org/drawingml/2006/main">
                  <a:graphicData uri="http://schemas.microsoft.com/office/word/2010/wordprocessingShape">
                    <wps:wsp>
                      <wps:cNvSpPr txBox="1"/>
                      <wps:spPr>
                        <a:xfrm>
                          <a:off x="0" y="0"/>
                          <a:ext cx="3305175" cy="1828800"/>
                        </a:xfrm>
                        <a:prstGeom prst="rect">
                          <a:avLst/>
                        </a:prstGeom>
                        <a:noFill/>
                        <a:ln w="9525">
                          <a:solidFill>
                            <a:schemeClr val="accent3">
                              <a:lumMod val="50000"/>
                            </a:schemeClr>
                          </a:solidFill>
                        </a:ln>
                        <a:effectLst/>
                      </wps:spPr>
                      <wps:txbx>
                        <w:txbxContent>
                          <w:p w:rsidR="003948DE" w:rsidRDefault="003948DE" w:rsidP="00BB46AD">
                            <w:pPr>
                              <w:spacing w:after="0"/>
                              <w:jc w:val="both"/>
                              <w:rPr>
                                <w:rFonts w:ascii="Arial" w:hAnsi="Arial" w:cs="Arial"/>
                                <w:sz w:val="24"/>
                                <w:szCs w:val="24"/>
                              </w:rPr>
                            </w:pPr>
                            <w:r w:rsidRPr="001E0F0C">
                              <w:rPr>
                                <w:rFonts w:ascii="Arial" w:hAnsi="Arial" w:cs="Arial"/>
                                <w:sz w:val="24"/>
                                <w:szCs w:val="24"/>
                              </w:rPr>
                              <w:t xml:space="preserve"> </w:t>
                            </w:r>
                          </w:p>
                          <w:p w:rsidR="003948DE" w:rsidRPr="002E1025" w:rsidRDefault="003948DE" w:rsidP="002E1025">
                            <w:pPr>
                              <w:spacing w:after="0"/>
                              <w:jc w:val="both"/>
                              <w:rPr>
                                <w:rFonts w:ascii="Arial" w:hAnsi="Arial" w:cs="Arial"/>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45E1D43" id="Text Box 12" o:spid="_x0000_s1031" type="#_x0000_t202" style="position:absolute;left:0;text-align:left;margin-left:-1.5pt;margin-top:-641.85pt;width:260.25pt;height:2in;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AVuYAIAALkEAAAOAAAAZHJzL2Uyb0RvYy54bWysVMFOGzEQvVfqP1i+l90EtoSIDUpBVJUo&#10;IEHF2fF6yUq2x7Wd7NKv77M3CYj2VDUHxzPzPPa8ebPnF4PRbKt86MjWfHJUcqaspKazzzX/8Xj9&#10;acZZiMI2QpNVNX9RgV8sPn44791cTWlNulGeIYkN897VfB2jmxdFkGtlRDgipyyCLXkjIkz/XDRe&#10;9MhudDEty89FT75xnqQKAd6rMcgXOX/bKhnv2jaoyHTN8baYV5/XVVqLxbmYP3vh1p3cPUP8wyuM&#10;6CwuPaS6ElGwje/+SGU66SlQG48kmYLatpMq14BqJuW7ah7WwqlcC8gJ7kBT+H9p5e323rOuQe+m&#10;nFlh0KNHNUT2hQYGF/jpXZgD9uAAjAP8wO79Ac5U9tB6k/5REEMcTL8c2E3ZJJzHx2U1Oa04k4hN&#10;ZtPZrMz8F6/HnQ/xqyLD0qbmHu3LrIrtTYh4CqB7SLrN0nWndW6htqyv+Vk1rfKBQLprUjDBspjU&#10;pfZsKyADIaWy8Tjj9MZ8p2b0VyV+qTDccjgyWq/ZENM2JVVZXLtnJYpGKtIuDqshU1rtaVpR8wL2&#10;PI36C05ed6jwRoR4LzwEB8IwRPEOS6sJldBux9ma/K+/+RMeOkCUsx4Crnn4uRFecaa/WSjkbHJy&#10;khSfjZPqdArDv42s3kbsxlwSyJlgXJ3M24SPer9tPZknzNoy3YqQsBJ31zzut5dxHCvMqlTLZQZB&#10;407EG/vgZEqdeEv9exyehHe7Jkfo45b2Uhfzd70esbmNbrmJ6HgWQuJ5ZBUdSgbmI/dqN8tpAN/a&#10;GfX6xVn8BgAA//8DAFBLAwQUAAYACAAAACEAyDVoWeUAAAANAQAADwAAAGRycy9kb3ducmV2Lnht&#10;bEyPzU7DMBCE70i8g7WVuLVOWkLaEKcCKiQkDhUND+DGm582tiPbTQNPz3KC02p3RrPf5NtJ92xE&#10;5ztrBMSLCBiayqrONAI+y9f5GpgP0ijZW4MCvtDDtri9yWWm7NV84HgIDaMQ4zMpoA1hyDj3VYta&#10;+oUd0JBWW6dloNU1XDl5pXDd82UUPXAtO0MfWjngS4vV+XDRAnRdJm/lbne/d9/9c30+8f17NApx&#10;N5ueHoEFnMKfGX7xCR0KYjrai1Ge9QLmK6oSaMbL9SoFRpYkThNgR7ptNkkKvMj5/xbFDwAAAP//&#10;AwBQSwECLQAUAAYACAAAACEAtoM4kv4AAADhAQAAEwAAAAAAAAAAAAAAAAAAAAAAW0NvbnRlbnRf&#10;VHlwZXNdLnhtbFBLAQItABQABgAIAAAAIQA4/SH/1gAAAJQBAAALAAAAAAAAAAAAAAAAAC8BAABf&#10;cmVscy8ucmVsc1BLAQItABQABgAIAAAAIQCMAAVuYAIAALkEAAAOAAAAAAAAAAAAAAAAAC4CAABk&#10;cnMvZTJvRG9jLnhtbFBLAQItABQABgAIAAAAIQDINWhZ5QAAAA0BAAAPAAAAAAAAAAAAAAAAALoE&#10;AABkcnMvZG93bnJldi54bWxQSwUGAAAAAAQABADzAAAAzAUAAAAA&#10;" filled="f" strokecolor="#4e6128 [1606]">
                <v:textbox style="mso-fit-shape-to-text:t">
                  <w:txbxContent>
                    <w:p w:rsidR="003948DE" w:rsidRDefault="003948DE" w:rsidP="00BB46AD">
                      <w:pPr>
                        <w:spacing w:after="0"/>
                        <w:jc w:val="both"/>
                        <w:rPr>
                          <w:rFonts w:ascii="Arial" w:hAnsi="Arial" w:cs="Arial"/>
                          <w:sz w:val="24"/>
                          <w:szCs w:val="24"/>
                        </w:rPr>
                      </w:pPr>
                      <w:r w:rsidRPr="001E0F0C">
                        <w:rPr>
                          <w:rFonts w:ascii="Arial" w:hAnsi="Arial" w:cs="Arial"/>
                          <w:sz w:val="24"/>
                          <w:szCs w:val="24"/>
                        </w:rPr>
                        <w:t xml:space="preserve"> </w:t>
                      </w:r>
                    </w:p>
                    <w:p w:rsidR="003948DE" w:rsidRPr="002E1025" w:rsidRDefault="003948DE" w:rsidP="002E1025">
                      <w:pPr>
                        <w:spacing w:after="0"/>
                        <w:jc w:val="both"/>
                        <w:rPr>
                          <w:rFonts w:ascii="Arial" w:hAnsi="Arial" w:cs="Arial"/>
                          <w:b/>
                          <w:sz w:val="24"/>
                          <w:szCs w:val="24"/>
                        </w:rPr>
                      </w:pPr>
                    </w:p>
                  </w:txbxContent>
                </v:textbox>
                <w10:wrap type="square"/>
              </v:shape>
            </w:pict>
          </mc:Fallback>
        </mc:AlternateContent>
      </w:r>
      <w:r>
        <w:rPr>
          <w:noProof/>
        </w:rPr>
        <mc:AlternateContent>
          <mc:Choice Requires="wps">
            <w:drawing>
              <wp:anchor distT="0" distB="0" distL="114300" distR="114300" simplePos="0" relativeHeight="251671552" behindDoc="0" locked="0" layoutInCell="1" allowOverlap="1" wp14:anchorId="706E3EB7" wp14:editId="5068D802">
                <wp:simplePos x="0" y="0"/>
                <wp:positionH relativeFrom="column">
                  <wp:posOffset>250825</wp:posOffset>
                </wp:positionH>
                <wp:positionV relativeFrom="paragraph">
                  <wp:posOffset>107950</wp:posOffset>
                </wp:positionV>
                <wp:extent cx="3390900" cy="484505"/>
                <wp:effectExtent l="0" t="0" r="0" b="1270"/>
                <wp:wrapNone/>
                <wp:docPr id="15" name="Text Box 15"/>
                <wp:cNvGraphicFramePr/>
                <a:graphic xmlns:a="http://schemas.openxmlformats.org/drawingml/2006/main">
                  <a:graphicData uri="http://schemas.microsoft.com/office/word/2010/wordprocessingShape">
                    <wps:wsp>
                      <wps:cNvSpPr txBox="1"/>
                      <wps:spPr>
                        <a:xfrm>
                          <a:off x="0" y="0"/>
                          <a:ext cx="3390900" cy="484505"/>
                        </a:xfrm>
                        <a:prstGeom prst="rect">
                          <a:avLst/>
                        </a:prstGeom>
                        <a:noFill/>
                        <a:ln>
                          <a:noFill/>
                        </a:ln>
                        <a:effectLst/>
                      </wps:spPr>
                      <wps:txbx>
                        <w:txbxContent>
                          <w:p w:rsidR="00D03C0D" w:rsidRPr="00D03C0D" w:rsidRDefault="00D03C0D" w:rsidP="00D03C0D">
                            <w:pPr>
                              <w:spacing w:after="0"/>
                              <w:jc w:val="center"/>
                              <w:rPr>
                                <w:rFonts w:ascii="Arial" w:hAnsi="Arial" w:cs="Arial"/>
                                <w:b/>
                                <w:noProof/>
                                <w:color w:val="006600"/>
                                <w:sz w:val="40"/>
                                <w:szCs w:val="40"/>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Pr>
                                <w:rFonts w:ascii="Arial" w:hAnsi="Arial" w:cs="Arial"/>
                                <w:b/>
                                <w:noProof/>
                                <w:color w:val="006600"/>
                                <w:sz w:val="40"/>
                                <w:szCs w:val="40"/>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Smart Money Moves: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 w14:anchorId="706E3EB7" id="Text Box 15" o:spid="_x0000_s1032" type="#_x0000_t202" style="position:absolute;left:0;text-align:left;margin-left:19.75pt;margin-top:8.5pt;width:267pt;height:38.15pt;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lkHyAIAAJoFAAAOAAAAZHJzL2Uyb0RvYy54bWysVMtu2zAQvBfoPxC8N5KfsY3IgZvAbYEg&#10;CWoXOdMUZQmgSIKkLaVf3yElO27aU1Ef5H1xObuz3JvbtpbkKKyrtMro4CqlRCiu80rtM/pju/40&#10;o8R5pnImtRIZfRWO3i4/frhpzEIMdallLixBEuUWjclo6b1ZJInjpaiZu9JGKDgLbWvmodp9klvW&#10;IHstk2GaTpNG29xYzYVzsN53TrqM+YtCcP9UFE54IjMKbD5+bfzuwjdZ3rDF3jJTVryHwf4BRc0q&#10;hUvPqe6ZZ+Rgqz9S1RW32unCX3FdJ7ooKi5iDahmkL6rZlMyI2ItaI4z5za5/5eWPx6fLalycDeh&#10;RLEaHG1F68ln3RKY0J/GuAXCNgaBvoUdsSe7gzGU3Ra2Dv8oiMCPTr+euxuycRhHo3k6T+Hi8I1n&#10;40ka0ydvp411/ovQNQlCRi3Yi01lxwfngQShp5BwmdLrSsrIoFS/GRDYWUQcgf50KKQDHCTf7tpY&#10;+PRUzE7nr6jR6m5KnOHrCkAemPPPzGIsgB2j7p/wKaRuMqp7iZJS259/s4d4sAUvJQ3GLKMK74AS&#10;+U2BxflgPA5TGZXx5HoIxV56dpcedajvNOZ4gCdleBRDvJcnsbC6fsF7WIU74WKK4+aM+pN457vR&#10;x3viYrWKQZhDw/yD2hgeUoc+hiZv2xdmTc+EB4eP+jSObPGOkC42nHRmdfCgJbAFjQslRnkQOSbL&#10;sj6dtr7U/aNbW6189wxltS/992pPbIXlUUgG3HkV8MsIC8QQGCNqbJP4b8Uxo9NpGn4hS2C+TxOV&#10;CwjOjHKCQuwhLKuvGR1OxnEcAUAf7EtGZ7N5Gm/aiaOQWwKGR7NBiCkhDa4n/b7g3Yk7absqsasE&#10;FHJkYIdxVO2HMY8rWS46Mw6fEcbtFk5EiJfZAD/AhD2MaDeQvYIFEMP7voUNc6nHqLeVuvwFAAD/&#10;/wMAUEsDBBQABgAIAAAAIQDUDYz33AAAAAgBAAAPAAAAZHJzL2Rvd25yZXYueG1sTI/BTsMwEETv&#10;SPyDtUjcqNOG0CaNU6ECZ0rhA9x4G4fE6yh228DXs5zguDOj2TflZnK9OOMYWk8K5rMEBFLtTUuN&#10;go/3l7sViBA1Gd17QgVfGGBTXV+VujD+Qm943sdGcAmFQiuwMQ6FlKG26HSY+QGJvaMfnY58jo00&#10;o75wuevlIkkepNMt8QerB9xarLv9ySlYJe616/LFLrj773lmt0/+efhU6vZmelyDiDjFvzD84jM6&#10;VMx08CcyQfQK0jzjJOtLnsR+tkxZOCjI0xRkVcr/A6ofAAAA//8DAFBLAQItABQABgAIAAAAIQC2&#10;gziS/gAAAOEBAAATAAAAAAAAAAAAAAAAAAAAAABbQ29udGVudF9UeXBlc10ueG1sUEsBAi0AFAAG&#10;AAgAAAAhADj9If/WAAAAlAEAAAsAAAAAAAAAAAAAAAAALwEAAF9yZWxzLy5yZWxzUEsBAi0AFAAG&#10;AAgAAAAhANzuWQfIAgAAmgUAAA4AAAAAAAAAAAAAAAAALgIAAGRycy9lMm9Eb2MueG1sUEsBAi0A&#10;FAAGAAgAAAAhANQNjPfcAAAACAEAAA8AAAAAAAAAAAAAAAAAIgUAAGRycy9kb3ducmV2LnhtbFBL&#10;BQYAAAAABAAEAPMAAAArBgAAAAA=&#10;" filled="f" stroked="f">
                <v:textbox style="mso-fit-shape-to-text:t">
                  <w:txbxContent>
                    <w:p w:rsidR="00D03C0D" w:rsidRPr="00D03C0D" w:rsidRDefault="00D03C0D" w:rsidP="00D03C0D">
                      <w:pPr>
                        <w:spacing w:after="0"/>
                        <w:jc w:val="center"/>
                        <w:rPr>
                          <w:rFonts w:ascii="Arial" w:hAnsi="Arial" w:cs="Arial"/>
                          <w:b/>
                          <w:noProof/>
                          <w:color w:val="006600"/>
                          <w:sz w:val="40"/>
                          <w:szCs w:val="40"/>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Pr>
                          <w:rFonts w:ascii="Arial" w:hAnsi="Arial" w:cs="Arial"/>
                          <w:b/>
                          <w:noProof/>
                          <w:color w:val="006600"/>
                          <w:sz w:val="40"/>
                          <w:szCs w:val="40"/>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Smart Money Moves:</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54D28495" wp14:editId="2B353B98">
                <wp:simplePos x="0" y="0"/>
                <wp:positionH relativeFrom="column">
                  <wp:posOffset>-3597275</wp:posOffset>
                </wp:positionH>
                <wp:positionV relativeFrom="paragraph">
                  <wp:posOffset>93345</wp:posOffset>
                </wp:positionV>
                <wp:extent cx="3248025" cy="501015"/>
                <wp:effectExtent l="0" t="0" r="0" b="1270"/>
                <wp:wrapNone/>
                <wp:docPr id="13" name="Text Box 13"/>
                <wp:cNvGraphicFramePr/>
                <a:graphic xmlns:a="http://schemas.openxmlformats.org/drawingml/2006/main">
                  <a:graphicData uri="http://schemas.microsoft.com/office/word/2010/wordprocessingShape">
                    <wps:wsp>
                      <wps:cNvSpPr txBox="1"/>
                      <wps:spPr>
                        <a:xfrm>
                          <a:off x="0" y="0"/>
                          <a:ext cx="3248025" cy="501015"/>
                        </a:xfrm>
                        <a:prstGeom prst="rect">
                          <a:avLst/>
                        </a:prstGeom>
                        <a:noFill/>
                        <a:ln>
                          <a:noFill/>
                        </a:ln>
                        <a:effectLst/>
                      </wps:spPr>
                      <wps:txbx>
                        <w:txbxContent>
                          <w:p w:rsidR="003948DE" w:rsidRPr="003948DE" w:rsidRDefault="003948DE" w:rsidP="003948DE">
                            <w:pPr>
                              <w:spacing w:after="0"/>
                              <w:jc w:val="center"/>
                              <w:rPr>
                                <w:rFonts w:ascii="Arial" w:hAnsi="Arial" w:cs="Arial"/>
                                <w:b/>
                                <w:noProof/>
                                <w:color w:val="006600"/>
                                <w:sz w:val="40"/>
                                <w:szCs w:val="40"/>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Pr>
                                <w:rFonts w:ascii="Arial" w:hAnsi="Arial" w:cs="Arial"/>
                                <w:b/>
                                <w:noProof/>
                                <w:color w:val="006600"/>
                                <w:sz w:val="40"/>
                                <w:szCs w:val="40"/>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Setting ourselves apart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 w14:anchorId="54D28495" id="Text Box 13" o:spid="_x0000_s1033" type="#_x0000_t202" style="position:absolute;left:0;text-align:left;margin-left:-283.25pt;margin-top:7.35pt;width:255.75pt;height:39.45pt;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x7hyQIAAJoFAAAOAAAAZHJzL2Uyb0RvYy54bWysVE1v2zAMvQ/YfxB0X53PNg3qFFmLbgOK&#10;tlgz9KzIcmxAlgRKSdz9+j3JTpp1Ow3zQaZIiiL5nnh13Taa7RT52pqcD88GnCkjbVGbTc5/rO4+&#10;zTjzQZhCaGtUzl+V59eLjx+u9m6uRrayulDEEMT4+d7lvArBzbPMy0o1wp9ZpwyMpaVGBGxpkxUk&#10;9oje6Gw0GJxne0uFIyuV99Dedka+SPHLUsnwWJZeBaZzjtxCWimt67hmiysx35BwVS37NMQ/ZNGI&#10;2uDSY6hbEQTbUv1HqKaWZL0tw5m0TWbLspYq1YBqhoN31TxXwqlUC5rj3bFN/v+FlQ+7J2J1AezG&#10;nBnRAKOVagP7bFsGFfqzd34Ot2cHx9BCD9+D3kMZy25LauIfBTHY0enXY3djNAnleDSZDUZTziRs&#10;U1Q7nMYw2dtpRz58UbZhUcg5Ab3UVLG796FzPbjEy4y9q7VOCGrzmwIxO41KFOhPx0K6hKMU2nWb&#10;Cr84FLO2xStqJNuxxDt5VyORe+HDkyDQAmWB6uERS6ntPue2lzirLP38mz76Ay1YOduDZjk3eAec&#10;6W8GKF4OJ5PIyrSZTC9G2NCpZX1qMdvmxoLHQzwpJ5MY/YM+iCXZ5gXvYRnvhEkYiZtzHg7iTeio&#10;j/ck1XKZnMBDJ8K9eXYyho59jE1etS+CXI9EAIYP9kBHMX8HSOcbT3q33AbAEtHCTiqjxkUUJZhF&#10;og9nKVS2f3R3ZE2ICACyelOF7/WGUY3hUWqBvIs65q9TWgCGQZmyxjRJf1K7nJ+fD+LXs+kQJlHr&#10;JAXvxgVDIbSNw+przkfTCQ4xiQTsll5yPptdDtJNa7VTesWA8Hg2jD4VpOHFtJ8X/YkbTV2VmFUK&#10;G7YTQEdIVB1GKY6vRKE6NQ4fM0zTLZ5IKZ5GA3FjmtBHinaE7DcYAMm971ucMKf75PU2Uhe/AAAA&#10;//8DAFBLAwQUAAYACAAAACEA+X1bY94AAAAKAQAADwAAAGRycy9kb3ducmV2LnhtbEyPQU7DMBBF&#10;90jcwRokdqnTUoc2xKlQoWugcAA3HpKQeBzFbhs4PdMVLEf/6c/7xWZyvTjhGFpPGuazFARS5W1L&#10;tYaP912yAhGiIWt6T6jhGwNsyuurwuTWn+kNT/tYCy6hkBsNTYxDLmWoGnQmzPyAxNmnH52JfI61&#10;tKM5c7nr5SJNM+lMS/yhMQNuG6y6/dFpWKXupevWi9fglj9z1Wyf/PPwpfXtzfT4ACLiFP9guOiz&#10;OpTsdPBHskH0GhKVZYpZTpb3IJhIlOJ1Bw3ruwxkWcj/E8pfAAAA//8DAFBLAQItABQABgAIAAAA&#10;IQC2gziS/gAAAOEBAAATAAAAAAAAAAAAAAAAAAAAAABbQ29udGVudF9UeXBlc10ueG1sUEsBAi0A&#10;FAAGAAgAAAAhADj9If/WAAAAlAEAAAsAAAAAAAAAAAAAAAAALwEAAF9yZWxzLy5yZWxzUEsBAi0A&#10;FAAGAAgAAAAhANnvHuHJAgAAmgUAAA4AAAAAAAAAAAAAAAAALgIAAGRycy9lMm9Eb2MueG1sUEsB&#10;Ai0AFAAGAAgAAAAhAPl9W2PeAAAACgEAAA8AAAAAAAAAAAAAAAAAIwUAAGRycy9kb3ducmV2Lnht&#10;bFBLBQYAAAAABAAEAPMAAAAuBgAAAAA=&#10;" filled="f" stroked="f">
                <v:textbox style="mso-fit-shape-to-text:t">
                  <w:txbxContent>
                    <w:p w:rsidR="003948DE" w:rsidRPr="003948DE" w:rsidRDefault="003948DE" w:rsidP="003948DE">
                      <w:pPr>
                        <w:spacing w:after="0"/>
                        <w:jc w:val="center"/>
                        <w:rPr>
                          <w:rFonts w:ascii="Arial" w:hAnsi="Arial" w:cs="Arial"/>
                          <w:b/>
                          <w:noProof/>
                          <w:color w:val="006600"/>
                          <w:sz w:val="40"/>
                          <w:szCs w:val="40"/>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Pr>
                          <w:rFonts w:ascii="Arial" w:hAnsi="Arial" w:cs="Arial"/>
                          <w:b/>
                          <w:noProof/>
                          <w:color w:val="006600"/>
                          <w:sz w:val="40"/>
                          <w:szCs w:val="40"/>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Setting ourselves apart</w:t>
                      </w:r>
                    </w:p>
                  </w:txbxContent>
                </v:textbox>
              </v:shape>
            </w:pict>
          </mc:Fallback>
        </mc:AlternateContent>
      </w:r>
    </w:p>
    <w:p w:rsidR="00124069" w:rsidRPr="00F55A65" w:rsidRDefault="00124069" w:rsidP="00124069">
      <w:pPr>
        <w:spacing w:after="0"/>
        <w:rPr>
          <w:rFonts w:ascii="Arial" w:hAnsi="Arial" w:cs="Arial"/>
          <w:sz w:val="24"/>
          <w:szCs w:val="24"/>
        </w:rPr>
      </w:pPr>
    </w:p>
    <w:p w:rsidR="00F55A65" w:rsidRDefault="00F55A65" w:rsidP="00F55A65">
      <w:pPr>
        <w:spacing w:after="0"/>
        <w:rPr>
          <w:rFonts w:ascii="Arial" w:hAnsi="Arial" w:cs="Arial"/>
          <w:b/>
          <w:sz w:val="24"/>
          <w:szCs w:val="24"/>
          <w:vertAlign w:val="superscript"/>
        </w:rPr>
      </w:pPr>
      <w:r>
        <w:rPr>
          <w:rFonts w:ascii="Arial" w:hAnsi="Arial" w:cs="Arial"/>
          <w:b/>
          <w:sz w:val="24"/>
          <w:szCs w:val="24"/>
          <w:vertAlign w:val="superscript"/>
        </w:rPr>
        <w:t xml:space="preserve">               </w:t>
      </w:r>
    </w:p>
    <w:p w:rsidR="00E20C08" w:rsidRPr="00E20C08" w:rsidRDefault="00E20C08" w:rsidP="00A360ED">
      <w:pPr>
        <w:spacing w:after="0"/>
        <w:jc w:val="center"/>
        <w:rPr>
          <w:rFonts w:ascii="Arial" w:hAnsi="Arial" w:cs="Arial"/>
          <w:b/>
          <w:sz w:val="10"/>
          <w:szCs w:val="10"/>
        </w:rPr>
      </w:pPr>
    </w:p>
    <w:p w:rsidR="00F55A65" w:rsidRPr="00A360ED" w:rsidRDefault="00F55A65" w:rsidP="00A360ED">
      <w:pPr>
        <w:spacing w:after="0"/>
        <w:jc w:val="center"/>
        <w:rPr>
          <w:rFonts w:ascii="Arial" w:hAnsi="Arial" w:cs="Arial"/>
          <w:b/>
          <w:sz w:val="24"/>
          <w:szCs w:val="24"/>
          <w:vertAlign w:val="superscript"/>
        </w:rPr>
      </w:pPr>
      <w:r w:rsidRPr="00A360ED">
        <w:rPr>
          <w:rFonts w:ascii="Arial" w:hAnsi="Arial" w:cs="Arial"/>
          <w:b/>
          <w:sz w:val="24"/>
          <w:szCs w:val="24"/>
        </w:rPr>
        <w:t xml:space="preserve">Using a Roth IRA </w:t>
      </w:r>
      <w:r w:rsidR="00775E64" w:rsidRPr="00A360ED">
        <w:rPr>
          <w:rFonts w:ascii="Arial" w:hAnsi="Arial" w:cs="Arial"/>
          <w:b/>
          <w:sz w:val="24"/>
          <w:szCs w:val="24"/>
        </w:rPr>
        <w:t>to pay for college</w:t>
      </w:r>
    </w:p>
    <w:p w:rsidR="00EC164E" w:rsidRPr="00E20C08" w:rsidRDefault="00EC164E" w:rsidP="00EC164E">
      <w:pPr>
        <w:spacing w:after="0"/>
        <w:jc w:val="both"/>
        <w:rPr>
          <w:rFonts w:ascii="Arial" w:hAnsi="Arial" w:cs="Arial"/>
          <w:sz w:val="24"/>
          <w:szCs w:val="24"/>
        </w:rPr>
      </w:pPr>
    </w:p>
    <w:p w:rsidR="00DA21F3" w:rsidRDefault="00775E64" w:rsidP="00EC164E">
      <w:pPr>
        <w:spacing w:after="0"/>
        <w:jc w:val="both"/>
        <w:rPr>
          <w:rFonts w:ascii="Arial" w:hAnsi="Arial" w:cs="Arial"/>
          <w:sz w:val="24"/>
          <w:szCs w:val="24"/>
        </w:rPr>
      </w:pPr>
      <w:r>
        <w:rPr>
          <w:rFonts w:ascii="Arial" w:hAnsi="Arial" w:cs="Arial"/>
          <w:sz w:val="24"/>
          <w:szCs w:val="24"/>
        </w:rPr>
        <w:t xml:space="preserve">Encourage your child to make Roth IRA contributions from </w:t>
      </w:r>
      <w:r w:rsidR="00F76020">
        <w:rPr>
          <w:rFonts w:ascii="Arial" w:hAnsi="Arial" w:cs="Arial"/>
          <w:sz w:val="24"/>
          <w:szCs w:val="24"/>
        </w:rPr>
        <w:t>teenage</w:t>
      </w:r>
      <w:r w:rsidR="00307D3C">
        <w:rPr>
          <w:rFonts w:ascii="Arial" w:hAnsi="Arial" w:cs="Arial"/>
          <w:sz w:val="24"/>
          <w:szCs w:val="24"/>
        </w:rPr>
        <w:t xml:space="preserve"> job</w:t>
      </w:r>
      <w:r w:rsidR="002E46BF">
        <w:rPr>
          <w:rFonts w:ascii="Arial" w:hAnsi="Arial" w:cs="Arial"/>
          <w:sz w:val="24"/>
          <w:szCs w:val="24"/>
        </w:rPr>
        <w:t xml:space="preserve"> earnings (better </w:t>
      </w:r>
      <w:r w:rsidR="00441C3A">
        <w:rPr>
          <w:rFonts w:ascii="Arial" w:hAnsi="Arial" w:cs="Arial"/>
          <w:sz w:val="24"/>
          <w:szCs w:val="24"/>
        </w:rPr>
        <w:t>still</w:t>
      </w:r>
      <w:r w:rsidR="002E46BF">
        <w:rPr>
          <w:rFonts w:ascii="Arial" w:hAnsi="Arial" w:cs="Arial"/>
          <w:sz w:val="24"/>
          <w:szCs w:val="24"/>
        </w:rPr>
        <w:t xml:space="preserve">, employ </w:t>
      </w:r>
      <w:r w:rsidR="00441C3A">
        <w:rPr>
          <w:rFonts w:ascii="Arial" w:hAnsi="Arial" w:cs="Arial"/>
          <w:sz w:val="24"/>
          <w:szCs w:val="24"/>
        </w:rPr>
        <w:t>your child in</w:t>
      </w:r>
      <w:r w:rsidR="002E46BF">
        <w:rPr>
          <w:rFonts w:ascii="Arial" w:hAnsi="Arial" w:cs="Arial"/>
          <w:sz w:val="24"/>
          <w:szCs w:val="24"/>
        </w:rPr>
        <w:t xml:space="preserve"> your own business from an early age </w:t>
      </w:r>
      <w:r w:rsidR="00DA21F3">
        <w:rPr>
          <w:rFonts w:ascii="Arial" w:hAnsi="Arial" w:cs="Arial"/>
          <w:sz w:val="24"/>
          <w:szCs w:val="24"/>
        </w:rPr>
        <w:t>to supervise the savings plan).</w:t>
      </w:r>
    </w:p>
    <w:p w:rsidR="00DA21F3" w:rsidRDefault="00DA21F3" w:rsidP="00EC164E">
      <w:pPr>
        <w:spacing w:after="0"/>
        <w:jc w:val="both"/>
        <w:rPr>
          <w:rFonts w:ascii="Arial" w:hAnsi="Arial" w:cs="Arial"/>
          <w:sz w:val="24"/>
          <w:szCs w:val="24"/>
        </w:rPr>
      </w:pPr>
    </w:p>
    <w:p w:rsidR="00DA21F3" w:rsidRDefault="00F76020" w:rsidP="00EC164E">
      <w:pPr>
        <w:spacing w:after="0"/>
        <w:jc w:val="both"/>
        <w:rPr>
          <w:rFonts w:ascii="Arial" w:hAnsi="Arial" w:cs="Arial"/>
          <w:sz w:val="24"/>
          <w:szCs w:val="24"/>
        </w:rPr>
      </w:pPr>
      <w:r>
        <w:rPr>
          <w:rFonts w:ascii="Arial" w:hAnsi="Arial" w:cs="Arial"/>
          <w:sz w:val="24"/>
          <w:szCs w:val="24"/>
        </w:rPr>
        <w:t xml:space="preserve">The often overlooked Roth IRA enjoys a rather unique tax treatment. Withdrawals are treated as a “return of contribution” first and as earnings second. An individual who has contributed $5,000 per year for the past five years can withdraw $25,000 tax-free, </w:t>
      </w:r>
      <w:r w:rsidR="00D66A8C">
        <w:rPr>
          <w:rFonts w:ascii="Arial" w:hAnsi="Arial" w:cs="Arial"/>
          <w:sz w:val="24"/>
          <w:szCs w:val="24"/>
        </w:rPr>
        <w:t xml:space="preserve">to use the proceeds </w:t>
      </w:r>
      <w:r>
        <w:rPr>
          <w:rFonts w:ascii="Arial" w:hAnsi="Arial" w:cs="Arial"/>
          <w:sz w:val="24"/>
          <w:szCs w:val="24"/>
        </w:rPr>
        <w:t>for qualified educational expenses.</w:t>
      </w:r>
    </w:p>
    <w:p w:rsidR="00DA21F3" w:rsidRDefault="00DA21F3" w:rsidP="00EC164E">
      <w:pPr>
        <w:spacing w:after="0"/>
        <w:jc w:val="both"/>
        <w:rPr>
          <w:rFonts w:ascii="Arial" w:hAnsi="Arial" w:cs="Arial"/>
          <w:sz w:val="24"/>
          <w:szCs w:val="24"/>
        </w:rPr>
      </w:pPr>
    </w:p>
    <w:p w:rsidR="00DA21F3" w:rsidRDefault="00D66A8C" w:rsidP="00EC164E">
      <w:pPr>
        <w:spacing w:after="0"/>
        <w:jc w:val="both"/>
        <w:rPr>
          <w:rFonts w:ascii="Arial" w:hAnsi="Arial" w:cs="Arial"/>
          <w:sz w:val="24"/>
          <w:szCs w:val="24"/>
        </w:rPr>
      </w:pPr>
      <w:r>
        <w:rPr>
          <w:rFonts w:ascii="Arial" w:hAnsi="Arial" w:cs="Arial"/>
          <w:sz w:val="24"/>
          <w:szCs w:val="24"/>
        </w:rPr>
        <w:t>[W</w:t>
      </w:r>
      <w:r w:rsidR="00F76020">
        <w:rPr>
          <w:rFonts w:ascii="Arial" w:hAnsi="Arial" w:cs="Arial"/>
          <w:sz w:val="24"/>
          <w:szCs w:val="24"/>
        </w:rPr>
        <w:t xml:space="preserve">ithdrawals that exceed the total of one’s contributions </w:t>
      </w:r>
      <w:r>
        <w:rPr>
          <w:rFonts w:ascii="Arial" w:hAnsi="Arial" w:cs="Arial"/>
          <w:sz w:val="24"/>
          <w:szCs w:val="24"/>
        </w:rPr>
        <w:t xml:space="preserve">-- </w:t>
      </w:r>
      <w:r w:rsidR="00F76020">
        <w:rPr>
          <w:rFonts w:ascii="Arial" w:hAnsi="Arial" w:cs="Arial"/>
          <w:sz w:val="24"/>
          <w:szCs w:val="24"/>
        </w:rPr>
        <w:t>and are attributable to earnings will be</w:t>
      </w:r>
      <w:r w:rsidR="00DA21F3">
        <w:rPr>
          <w:rFonts w:ascii="Arial" w:hAnsi="Arial" w:cs="Arial"/>
          <w:sz w:val="24"/>
          <w:szCs w:val="24"/>
        </w:rPr>
        <w:t xml:space="preserve"> taxable for those under age 59 ½</w:t>
      </w:r>
      <w:r>
        <w:rPr>
          <w:rFonts w:ascii="Arial" w:hAnsi="Arial" w:cs="Arial"/>
          <w:sz w:val="24"/>
          <w:szCs w:val="24"/>
        </w:rPr>
        <w:t>.]</w:t>
      </w:r>
    </w:p>
    <w:p w:rsidR="00DA21F3" w:rsidRDefault="00DA21F3" w:rsidP="00EC164E">
      <w:pPr>
        <w:spacing w:after="0"/>
        <w:jc w:val="both"/>
        <w:rPr>
          <w:rFonts w:ascii="Arial" w:hAnsi="Arial" w:cs="Arial"/>
          <w:sz w:val="24"/>
          <w:szCs w:val="24"/>
        </w:rPr>
      </w:pPr>
    </w:p>
    <w:p w:rsidR="00DA21F3" w:rsidRDefault="00D66A8C" w:rsidP="00EC164E">
      <w:pPr>
        <w:spacing w:after="0"/>
        <w:jc w:val="both"/>
        <w:rPr>
          <w:rFonts w:ascii="Arial" w:hAnsi="Arial" w:cs="Arial"/>
          <w:sz w:val="24"/>
          <w:szCs w:val="24"/>
        </w:rPr>
      </w:pPr>
      <w:r>
        <w:rPr>
          <w:rFonts w:ascii="Arial" w:hAnsi="Arial" w:cs="Arial"/>
          <w:sz w:val="24"/>
          <w:szCs w:val="24"/>
        </w:rPr>
        <w:t>But distributions</w:t>
      </w:r>
      <w:r w:rsidR="00DA21F3">
        <w:rPr>
          <w:rFonts w:ascii="Arial" w:hAnsi="Arial" w:cs="Arial"/>
          <w:sz w:val="24"/>
          <w:szCs w:val="24"/>
        </w:rPr>
        <w:t xml:space="preserve"> from both traditional and Roth IRAs are exempt from the 10% early withdrawal penalties if the funds are used specifically for qualified educational expenses, including tuition, fees, books and room and board.</w:t>
      </w:r>
    </w:p>
    <w:p w:rsidR="00DA21F3" w:rsidRDefault="00DA21F3" w:rsidP="00EC164E">
      <w:pPr>
        <w:spacing w:after="0"/>
        <w:jc w:val="both"/>
        <w:rPr>
          <w:rFonts w:ascii="Arial" w:hAnsi="Arial" w:cs="Arial"/>
          <w:sz w:val="24"/>
          <w:szCs w:val="24"/>
        </w:rPr>
      </w:pPr>
    </w:p>
    <w:p w:rsidR="00DA21F3" w:rsidRDefault="00DA21F3" w:rsidP="00EC164E">
      <w:pPr>
        <w:spacing w:after="0"/>
        <w:jc w:val="both"/>
        <w:rPr>
          <w:rFonts w:ascii="Arial" w:hAnsi="Arial" w:cs="Arial"/>
          <w:sz w:val="24"/>
          <w:szCs w:val="24"/>
        </w:rPr>
      </w:pPr>
      <w:r>
        <w:rPr>
          <w:rFonts w:ascii="Arial" w:hAnsi="Arial" w:cs="Arial"/>
          <w:sz w:val="24"/>
          <w:szCs w:val="24"/>
        </w:rPr>
        <w:t xml:space="preserve">In contrast, any money saved for a child’s education in a 529 plan that is not used for educational expenses will not only become fully taxable as ordinary income but </w:t>
      </w:r>
      <w:r w:rsidR="00255B21">
        <w:rPr>
          <w:rFonts w:ascii="Arial" w:hAnsi="Arial" w:cs="Arial"/>
          <w:sz w:val="24"/>
          <w:szCs w:val="24"/>
        </w:rPr>
        <w:t>is</w:t>
      </w:r>
      <w:r>
        <w:rPr>
          <w:rFonts w:ascii="Arial" w:hAnsi="Arial" w:cs="Arial"/>
          <w:sz w:val="24"/>
          <w:szCs w:val="24"/>
        </w:rPr>
        <w:t xml:space="preserve"> </w:t>
      </w:r>
      <w:r w:rsidR="00255B21">
        <w:rPr>
          <w:rFonts w:ascii="Arial" w:hAnsi="Arial" w:cs="Arial"/>
          <w:sz w:val="24"/>
          <w:szCs w:val="24"/>
        </w:rPr>
        <w:t xml:space="preserve">also </w:t>
      </w:r>
      <w:r>
        <w:rPr>
          <w:rFonts w:ascii="Arial" w:hAnsi="Arial" w:cs="Arial"/>
          <w:sz w:val="24"/>
          <w:szCs w:val="24"/>
        </w:rPr>
        <w:t xml:space="preserve">subject to a 10% penalty. </w:t>
      </w:r>
    </w:p>
    <w:p w:rsidR="00DA21F3" w:rsidRDefault="00DA21F3" w:rsidP="00124069">
      <w:pPr>
        <w:spacing w:after="0"/>
        <w:rPr>
          <w:rFonts w:ascii="Arial" w:hAnsi="Arial" w:cs="Arial"/>
          <w:sz w:val="24"/>
          <w:szCs w:val="24"/>
        </w:rPr>
      </w:pPr>
    </w:p>
    <w:p w:rsidR="00EC164E" w:rsidRDefault="00DA21F3" w:rsidP="00EC164E">
      <w:pPr>
        <w:spacing w:after="0"/>
        <w:jc w:val="both"/>
        <w:rPr>
          <w:rFonts w:ascii="Arial" w:hAnsi="Arial" w:cs="Arial"/>
          <w:sz w:val="24"/>
          <w:szCs w:val="24"/>
        </w:rPr>
      </w:pPr>
      <w:r>
        <w:rPr>
          <w:rFonts w:ascii="Arial" w:hAnsi="Arial" w:cs="Arial"/>
          <w:sz w:val="24"/>
          <w:szCs w:val="24"/>
        </w:rPr>
        <w:t>Unlike 529 plans, Roth IRAs permit funds not spent on education to be used for personal retirement.</w:t>
      </w:r>
    </w:p>
    <w:p w:rsidR="00EC164E" w:rsidRDefault="00EC164E" w:rsidP="00EC164E">
      <w:pPr>
        <w:spacing w:after="0"/>
        <w:jc w:val="both"/>
        <w:rPr>
          <w:rFonts w:ascii="Arial" w:hAnsi="Arial" w:cs="Arial"/>
          <w:sz w:val="24"/>
          <w:szCs w:val="24"/>
        </w:rPr>
      </w:pPr>
    </w:p>
    <w:p w:rsidR="00DA21F3" w:rsidRPr="00DA21F3" w:rsidRDefault="00AF061F" w:rsidP="00CE1EA7">
      <w:pPr>
        <w:spacing w:after="0"/>
        <w:jc w:val="both"/>
        <w:rPr>
          <w:rFonts w:ascii="Arial" w:hAnsi="Arial" w:cs="Arial"/>
          <w:sz w:val="24"/>
          <w:szCs w:val="24"/>
        </w:rPr>
      </w:pPr>
      <w:r>
        <w:rPr>
          <w:rFonts w:ascii="Arial" w:hAnsi="Arial" w:cs="Arial"/>
          <w:sz w:val="24"/>
          <w:szCs w:val="24"/>
        </w:rPr>
        <w:t>(S</w:t>
      </w:r>
      <w:r w:rsidR="00DA21F3">
        <w:rPr>
          <w:rFonts w:ascii="Arial" w:hAnsi="Arial" w:cs="Arial"/>
          <w:sz w:val="24"/>
          <w:szCs w:val="24"/>
        </w:rPr>
        <w:t>ee</w:t>
      </w:r>
      <w:r>
        <w:rPr>
          <w:rFonts w:ascii="Arial" w:hAnsi="Arial" w:cs="Arial"/>
          <w:sz w:val="24"/>
          <w:szCs w:val="24"/>
        </w:rPr>
        <w:t xml:space="preserve"> the supplemental</w:t>
      </w:r>
      <w:r w:rsidR="00DA21F3">
        <w:rPr>
          <w:rFonts w:ascii="Arial" w:hAnsi="Arial" w:cs="Arial"/>
          <w:sz w:val="24"/>
          <w:szCs w:val="24"/>
        </w:rPr>
        <w:t xml:space="preserve"> </w:t>
      </w:r>
      <w:r w:rsidR="005671AB">
        <w:rPr>
          <w:rFonts w:ascii="Arial" w:hAnsi="Arial" w:cs="Arial"/>
          <w:sz w:val="24"/>
          <w:szCs w:val="24"/>
        </w:rPr>
        <w:t>chart</w:t>
      </w:r>
      <w:r w:rsidR="00DA21F3">
        <w:rPr>
          <w:rFonts w:ascii="Arial" w:hAnsi="Arial" w:cs="Arial"/>
          <w:sz w:val="24"/>
          <w:szCs w:val="24"/>
        </w:rPr>
        <w:t xml:space="preserve"> </w:t>
      </w:r>
      <w:r>
        <w:rPr>
          <w:rFonts w:ascii="Arial" w:hAnsi="Arial" w:cs="Arial"/>
          <w:sz w:val="24"/>
          <w:szCs w:val="24"/>
        </w:rPr>
        <w:t xml:space="preserve">included at the </w:t>
      </w:r>
      <w:r w:rsidR="00D66A8C">
        <w:rPr>
          <w:rFonts w:ascii="Arial" w:hAnsi="Arial" w:cs="Arial"/>
          <w:sz w:val="24"/>
          <w:szCs w:val="24"/>
        </w:rPr>
        <w:t>end</w:t>
      </w:r>
      <w:r>
        <w:rPr>
          <w:rFonts w:ascii="Arial" w:hAnsi="Arial" w:cs="Arial"/>
          <w:sz w:val="24"/>
          <w:szCs w:val="24"/>
        </w:rPr>
        <w:t xml:space="preserve"> of our newsletter </w:t>
      </w:r>
      <w:r w:rsidR="00D66A8C">
        <w:rPr>
          <w:rFonts w:ascii="Arial" w:hAnsi="Arial" w:cs="Arial"/>
          <w:sz w:val="24"/>
          <w:szCs w:val="24"/>
        </w:rPr>
        <w:t>compar</w:t>
      </w:r>
      <w:r w:rsidR="005671AB">
        <w:rPr>
          <w:rFonts w:ascii="Arial" w:hAnsi="Arial" w:cs="Arial"/>
          <w:sz w:val="24"/>
          <w:szCs w:val="24"/>
        </w:rPr>
        <w:t>ing</w:t>
      </w:r>
      <w:r w:rsidR="00DA21F3">
        <w:rPr>
          <w:rFonts w:ascii="Arial" w:hAnsi="Arial" w:cs="Arial"/>
          <w:sz w:val="24"/>
          <w:szCs w:val="24"/>
        </w:rPr>
        <w:t xml:space="preserve"> </w:t>
      </w:r>
      <w:r w:rsidR="00F1216D">
        <w:rPr>
          <w:rFonts w:ascii="Arial" w:hAnsi="Arial" w:cs="Arial"/>
          <w:sz w:val="24"/>
          <w:szCs w:val="24"/>
        </w:rPr>
        <w:t xml:space="preserve">the most </w:t>
      </w:r>
      <w:r w:rsidR="0065606B">
        <w:rPr>
          <w:rFonts w:ascii="Arial" w:hAnsi="Arial" w:cs="Arial"/>
          <w:sz w:val="24"/>
          <w:szCs w:val="24"/>
        </w:rPr>
        <w:t>popular</w:t>
      </w:r>
      <w:r w:rsidR="00DA21F3">
        <w:rPr>
          <w:rFonts w:ascii="Arial" w:hAnsi="Arial" w:cs="Arial"/>
          <w:sz w:val="24"/>
          <w:szCs w:val="24"/>
        </w:rPr>
        <w:t xml:space="preserve"> college funding options</w:t>
      </w:r>
      <w:r w:rsidR="00D66A8C">
        <w:rPr>
          <w:rFonts w:ascii="Arial" w:hAnsi="Arial" w:cs="Arial"/>
          <w:sz w:val="24"/>
          <w:szCs w:val="24"/>
        </w:rPr>
        <w:t xml:space="preserve">. </w:t>
      </w:r>
      <w:r w:rsidR="005671AB">
        <w:rPr>
          <w:rFonts w:ascii="Arial" w:hAnsi="Arial" w:cs="Arial"/>
          <w:sz w:val="24"/>
          <w:szCs w:val="24"/>
        </w:rPr>
        <w:t xml:space="preserve">You can find more extensive details and </w:t>
      </w:r>
      <w:r w:rsidR="00D66A8C">
        <w:rPr>
          <w:rFonts w:ascii="Arial" w:hAnsi="Arial" w:cs="Arial"/>
          <w:sz w:val="24"/>
          <w:szCs w:val="24"/>
        </w:rPr>
        <w:t>useful</w:t>
      </w:r>
      <w:r w:rsidR="00F1216D">
        <w:rPr>
          <w:rFonts w:ascii="Arial" w:hAnsi="Arial" w:cs="Arial"/>
          <w:sz w:val="24"/>
          <w:szCs w:val="24"/>
        </w:rPr>
        <w:t xml:space="preserve"> information at th</w:t>
      </w:r>
      <w:r w:rsidR="005671AB">
        <w:rPr>
          <w:rFonts w:ascii="Arial" w:hAnsi="Arial" w:cs="Arial"/>
          <w:sz w:val="24"/>
          <w:szCs w:val="24"/>
        </w:rPr>
        <w:t>is web</w:t>
      </w:r>
      <w:r w:rsidR="0065606B">
        <w:rPr>
          <w:rFonts w:ascii="Arial" w:hAnsi="Arial" w:cs="Arial"/>
          <w:sz w:val="24"/>
          <w:szCs w:val="24"/>
        </w:rPr>
        <w:t>site: S</w:t>
      </w:r>
      <w:r>
        <w:rPr>
          <w:rFonts w:ascii="Arial" w:hAnsi="Arial" w:cs="Arial"/>
          <w:sz w:val="24"/>
          <w:szCs w:val="24"/>
        </w:rPr>
        <w:t>avingForCollege.com</w:t>
      </w:r>
      <w:r w:rsidR="00DA21F3">
        <w:rPr>
          <w:rFonts w:ascii="Arial" w:hAnsi="Arial" w:cs="Arial"/>
          <w:sz w:val="24"/>
          <w:szCs w:val="24"/>
        </w:rPr>
        <w:t>).</w:t>
      </w:r>
    </w:p>
    <w:p w:rsidR="00EC164E" w:rsidRDefault="00EC164E" w:rsidP="00124069">
      <w:pPr>
        <w:spacing w:after="0"/>
        <w:rPr>
          <w:rFonts w:ascii="Arial" w:hAnsi="Arial" w:cs="Arial"/>
          <w:sz w:val="24"/>
          <w:szCs w:val="24"/>
        </w:rPr>
      </w:pPr>
    </w:p>
    <w:p w:rsidR="00EC164E" w:rsidRPr="00A360ED" w:rsidRDefault="00EC164E" w:rsidP="00952556">
      <w:pPr>
        <w:spacing w:after="0"/>
        <w:jc w:val="center"/>
        <w:rPr>
          <w:rFonts w:ascii="Arial" w:hAnsi="Arial" w:cs="Arial"/>
          <w:sz w:val="24"/>
          <w:szCs w:val="24"/>
        </w:rPr>
      </w:pPr>
      <w:r w:rsidRPr="00A360ED">
        <w:rPr>
          <w:rFonts w:ascii="Arial" w:hAnsi="Arial" w:cs="Arial"/>
          <w:b/>
          <w:sz w:val="24"/>
          <w:szCs w:val="24"/>
        </w:rPr>
        <w:t>Using a</w:t>
      </w:r>
      <w:r w:rsidR="000A70F3" w:rsidRPr="00A360ED">
        <w:rPr>
          <w:rFonts w:ascii="Arial" w:hAnsi="Arial" w:cs="Arial"/>
          <w:b/>
          <w:sz w:val="24"/>
          <w:szCs w:val="24"/>
        </w:rPr>
        <w:t>n</w:t>
      </w:r>
      <w:r w:rsidRPr="00A360ED">
        <w:rPr>
          <w:rFonts w:ascii="Arial" w:hAnsi="Arial" w:cs="Arial"/>
          <w:b/>
          <w:sz w:val="24"/>
          <w:szCs w:val="24"/>
        </w:rPr>
        <w:t xml:space="preserve"> HS</w:t>
      </w:r>
      <w:r w:rsidR="000A70F3" w:rsidRPr="00A360ED">
        <w:rPr>
          <w:rFonts w:ascii="Arial" w:hAnsi="Arial" w:cs="Arial"/>
          <w:b/>
          <w:sz w:val="24"/>
          <w:szCs w:val="24"/>
        </w:rPr>
        <w:t xml:space="preserve">A </w:t>
      </w:r>
      <w:r w:rsidRPr="00A360ED">
        <w:rPr>
          <w:rFonts w:ascii="Arial" w:hAnsi="Arial" w:cs="Arial"/>
          <w:b/>
          <w:sz w:val="24"/>
          <w:szCs w:val="24"/>
        </w:rPr>
        <w:t>in Retirement</w:t>
      </w:r>
    </w:p>
    <w:p w:rsidR="000A70F3" w:rsidRPr="00EC164E" w:rsidRDefault="000A70F3" w:rsidP="000A70F3">
      <w:pPr>
        <w:pStyle w:val="ListParagraph"/>
        <w:spacing w:after="0"/>
        <w:ind w:left="765"/>
        <w:rPr>
          <w:rFonts w:ascii="Arial" w:hAnsi="Arial" w:cs="Arial"/>
          <w:sz w:val="24"/>
          <w:szCs w:val="24"/>
        </w:rPr>
      </w:pPr>
    </w:p>
    <w:p w:rsidR="00952556" w:rsidRDefault="00952556" w:rsidP="00952556">
      <w:pPr>
        <w:spacing w:after="0"/>
        <w:jc w:val="both"/>
        <w:rPr>
          <w:rFonts w:ascii="Arial" w:hAnsi="Arial" w:cs="Arial"/>
          <w:sz w:val="24"/>
          <w:szCs w:val="24"/>
        </w:rPr>
      </w:pPr>
      <w:r>
        <w:rPr>
          <w:rFonts w:ascii="Arial" w:hAnsi="Arial" w:cs="Arial"/>
          <w:sz w:val="24"/>
          <w:szCs w:val="24"/>
        </w:rPr>
        <w:t>Everyone is used to contributing to IRAs, 401(k)</w:t>
      </w:r>
      <w:r w:rsidR="003167F6">
        <w:rPr>
          <w:rFonts w:ascii="Arial" w:hAnsi="Arial" w:cs="Arial"/>
          <w:sz w:val="24"/>
          <w:szCs w:val="24"/>
        </w:rPr>
        <w:t>’</w:t>
      </w:r>
      <w:r>
        <w:rPr>
          <w:rFonts w:ascii="Arial" w:hAnsi="Arial" w:cs="Arial"/>
          <w:sz w:val="24"/>
          <w:szCs w:val="24"/>
        </w:rPr>
        <w:t>s and defined benefit plans to fill a bucket for retirement income, but did you know that contributions to Health Savings Accounts may</w:t>
      </w:r>
      <w:r w:rsidR="003167F6">
        <w:rPr>
          <w:rFonts w:ascii="Arial" w:hAnsi="Arial" w:cs="Arial"/>
          <w:sz w:val="24"/>
          <w:szCs w:val="24"/>
        </w:rPr>
        <w:t xml:space="preserve"> provide another tax-advantaged means </w:t>
      </w:r>
      <w:r>
        <w:rPr>
          <w:rFonts w:ascii="Arial" w:hAnsi="Arial" w:cs="Arial"/>
          <w:sz w:val="24"/>
          <w:szCs w:val="24"/>
        </w:rPr>
        <w:t>to fill another financial bucket for your Golden Years?</w:t>
      </w:r>
    </w:p>
    <w:p w:rsidR="00952556" w:rsidRDefault="00952556" w:rsidP="00952556">
      <w:pPr>
        <w:spacing w:after="0"/>
        <w:jc w:val="both"/>
        <w:rPr>
          <w:rFonts w:ascii="Arial" w:hAnsi="Arial" w:cs="Arial"/>
          <w:sz w:val="24"/>
          <w:szCs w:val="24"/>
        </w:rPr>
      </w:pPr>
    </w:p>
    <w:p w:rsidR="00952556" w:rsidRDefault="00952556" w:rsidP="00952556">
      <w:pPr>
        <w:spacing w:after="0"/>
        <w:jc w:val="both"/>
        <w:rPr>
          <w:rFonts w:ascii="Arial" w:hAnsi="Arial" w:cs="Arial"/>
          <w:sz w:val="24"/>
          <w:szCs w:val="24"/>
        </w:rPr>
      </w:pPr>
      <w:r>
        <w:rPr>
          <w:rFonts w:ascii="Arial" w:hAnsi="Arial" w:cs="Arial"/>
          <w:sz w:val="24"/>
          <w:szCs w:val="24"/>
        </w:rPr>
        <w:t>HSA contributions p</w:t>
      </w:r>
      <w:r w:rsidR="008C10FE">
        <w:rPr>
          <w:rFonts w:ascii="Arial" w:hAnsi="Arial" w:cs="Arial"/>
          <w:sz w:val="24"/>
          <w:szCs w:val="24"/>
        </w:rPr>
        <w:t>ermit</w:t>
      </w:r>
      <w:r>
        <w:rPr>
          <w:rFonts w:ascii="Arial" w:hAnsi="Arial" w:cs="Arial"/>
          <w:sz w:val="24"/>
          <w:szCs w:val="24"/>
        </w:rPr>
        <w:t xml:space="preserve"> a current income tax deduction similar to an IRA</w:t>
      </w:r>
      <w:r w:rsidR="008C10FE">
        <w:rPr>
          <w:rFonts w:ascii="Arial" w:hAnsi="Arial" w:cs="Arial"/>
          <w:sz w:val="24"/>
          <w:szCs w:val="24"/>
        </w:rPr>
        <w:t>;</w:t>
      </w:r>
      <w:r>
        <w:rPr>
          <w:rFonts w:ascii="Arial" w:hAnsi="Arial" w:cs="Arial"/>
          <w:sz w:val="24"/>
          <w:szCs w:val="24"/>
        </w:rPr>
        <w:t xml:space="preserve"> </w:t>
      </w:r>
      <w:r w:rsidR="008C10FE">
        <w:rPr>
          <w:rFonts w:ascii="Arial" w:hAnsi="Arial" w:cs="Arial"/>
          <w:sz w:val="24"/>
          <w:szCs w:val="24"/>
        </w:rPr>
        <w:t xml:space="preserve">HSAs </w:t>
      </w:r>
      <w:r>
        <w:rPr>
          <w:rFonts w:ascii="Arial" w:hAnsi="Arial" w:cs="Arial"/>
          <w:sz w:val="24"/>
          <w:szCs w:val="24"/>
        </w:rPr>
        <w:t>name a beneficiary, benefit fro</w:t>
      </w:r>
      <w:r w:rsidR="008C10FE">
        <w:rPr>
          <w:rFonts w:ascii="Arial" w:hAnsi="Arial" w:cs="Arial"/>
          <w:sz w:val="24"/>
          <w:szCs w:val="24"/>
        </w:rPr>
        <w:t xml:space="preserve">m tax-free growth, and </w:t>
      </w:r>
      <w:r>
        <w:rPr>
          <w:rFonts w:ascii="Arial" w:hAnsi="Arial" w:cs="Arial"/>
          <w:sz w:val="24"/>
          <w:szCs w:val="24"/>
        </w:rPr>
        <w:t>distribut</w:t>
      </w:r>
      <w:r w:rsidR="008C10FE">
        <w:rPr>
          <w:rFonts w:ascii="Arial" w:hAnsi="Arial" w:cs="Arial"/>
          <w:sz w:val="24"/>
          <w:szCs w:val="24"/>
        </w:rPr>
        <w:t>e tax-free cash</w:t>
      </w:r>
      <w:r>
        <w:rPr>
          <w:rFonts w:ascii="Arial" w:hAnsi="Arial" w:cs="Arial"/>
          <w:sz w:val="24"/>
          <w:szCs w:val="24"/>
        </w:rPr>
        <w:t xml:space="preserve"> for medical expenses (possibly even </w:t>
      </w:r>
      <w:r w:rsidR="008C10FE">
        <w:rPr>
          <w:rFonts w:ascii="Arial" w:hAnsi="Arial" w:cs="Arial"/>
          <w:sz w:val="24"/>
          <w:szCs w:val="24"/>
        </w:rPr>
        <w:t>for</w:t>
      </w:r>
      <w:r>
        <w:rPr>
          <w:rFonts w:ascii="Arial" w:hAnsi="Arial" w:cs="Arial"/>
          <w:sz w:val="24"/>
          <w:szCs w:val="24"/>
        </w:rPr>
        <w:t xml:space="preserve"> long-term care premiums), and many HSA plans permit investing the</w:t>
      </w:r>
      <w:r w:rsidR="008C10FE">
        <w:rPr>
          <w:rFonts w:ascii="Arial" w:hAnsi="Arial" w:cs="Arial"/>
          <w:sz w:val="24"/>
          <w:szCs w:val="24"/>
        </w:rPr>
        <w:t xml:space="preserve"> underlying</w:t>
      </w:r>
      <w:r w:rsidR="00853B29">
        <w:rPr>
          <w:rFonts w:ascii="Arial" w:hAnsi="Arial" w:cs="Arial"/>
          <w:sz w:val="24"/>
          <w:szCs w:val="24"/>
        </w:rPr>
        <w:t xml:space="preserve"> assets similar to a self-direct</w:t>
      </w:r>
      <w:r>
        <w:rPr>
          <w:rFonts w:ascii="Arial" w:hAnsi="Arial" w:cs="Arial"/>
          <w:sz w:val="24"/>
          <w:szCs w:val="24"/>
        </w:rPr>
        <w:t>ed IRA.</w:t>
      </w:r>
      <w:r w:rsidR="00057023">
        <w:rPr>
          <w:rFonts w:ascii="Arial" w:hAnsi="Arial" w:cs="Arial"/>
          <w:sz w:val="24"/>
          <w:szCs w:val="24"/>
        </w:rPr>
        <w:t xml:space="preserve">     </w:t>
      </w:r>
    </w:p>
    <w:p w:rsidR="00057023" w:rsidRDefault="00057023" w:rsidP="00952556">
      <w:pPr>
        <w:spacing w:after="0"/>
        <w:jc w:val="both"/>
        <w:rPr>
          <w:rFonts w:ascii="Arial" w:hAnsi="Arial" w:cs="Arial"/>
          <w:sz w:val="24"/>
          <w:szCs w:val="24"/>
        </w:rPr>
      </w:pPr>
    </w:p>
    <w:p w:rsidR="00952556" w:rsidRDefault="008C10FE" w:rsidP="00952556">
      <w:pPr>
        <w:spacing w:after="0"/>
        <w:jc w:val="both"/>
        <w:rPr>
          <w:rFonts w:ascii="Arial" w:hAnsi="Arial" w:cs="Arial"/>
          <w:sz w:val="24"/>
          <w:szCs w:val="24"/>
        </w:rPr>
      </w:pPr>
      <w:r>
        <w:rPr>
          <w:rFonts w:ascii="Arial" w:hAnsi="Arial" w:cs="Arial"/>
          <w:sz w:val="24"/>
          <w:szCs w:val="24"/>
        </w:rPr>
        <w:t>Keep</w:t>
      </w:r>
      <w:r w:rsidR="00952556">
        <w:rPr>
          <w:rFonts w:ascii="Arial" w:hAnsi="Arial" w:cs="Arial"/>
          <w:sz w:val="24"/>
          <w:szCs w:val="24"/>
        </w:rPr>
        <w:t xml:space="preserve"> abreast of annually-adjusted contribution limits and other eligibility criteria for participation in conjunction with a high-deductible health insurance plan until you are eligible for Medicare. [Note that a younger spouse may participate in an HSA to share his/her benefits with a Medicare-covered spouse.] </w:t>
      </w:r>
    </w:p>
    <w:p w:rsidR="00952556" w:rsidRDefault="00952556" w:rsidP="00952556">
      <w:pPr>
        <w:spacing w:after="0"/>
        <w:jc w:val="both"/>
        <w:rPr>
          <w:rFonts w:ascii="Arial" w:hAnsi="Arial" w:cs="Arial"/>
          <w:sz w:val="24"/>
          <w:szCs w:val="24"/>
        </w:rPr>
      </w:pPr>
    </w:p>
    <w:p w:rsidR="00057023" w:rsidRPr="00671669" w:rsidRDefault="00952556" w:rsidP="00952556">
      <w:pPr>
        <w:spacing w:after="0"/>
        <w:jc w:val="both"/>
        <w:rPr>
          <w:rFonts w:ascii="Arial" w:hAnsi="Arial" w:cs="Arial"/>
          <w:sz w:val="16"/>
          <w:szCs w:val="16"/>
        </w:rPr>
      </w:pPr>
      <w:r>
        <w:rPr>
          <w:rFonts w:ascii="Arial" w:hAnsi="Arial" w:cs="Arial"/>
          <w:sz w:val="24"/>
          <w:szCs w:val="24"/>
        </w:rPr>
        <w:t>Here’s the kicker: If you opt to pay your medical expenses out of pocket and keep track of what you spent from personal funds, you may reimburse yourself later (even in retirement years) for those previous qualifying expenses. With the proper documentation, the cash flow from those reimbursements can be spent on anything you like, tax-free and penalty-free.</w:t>
      </w:r>
      <w:r w:rsidR="00057023">
        <w:rPr>
          <w:rFonts w:ascii="Arial" w:hAnsi="Arial" w:cs="Arial"/>
          <w:sz w:val="24"/>
          <w:szCs w:val="24"/>
        </w:rPr>
        <w:t xml:space="preserve">  </w:t>
      </w:r>
    </w:p>
    <w:p w:rsidR="00C137FE" w:rsidRDefault="00C137FE" w:rsidP="00952556">
      <w:pPr>
        <w:pBdr>
          <w:bottom w:val="single" w:sz="12" w:space="1" w:color="auto"/>
        </w:pBdr>
        <w:spacing w:after="0"/>
        <w:jc w:val="both"/>
        <w:rPr>
          <w:rFonts w:ascii="Arial" w:hAnsi="Arial" w:cs="Arial"/>
          <w:sz w:val="24"/>
          <w:szCs w:val="24"/>
        </w:rPr>
        <w:sectPr w:rsidR="00C137FE" w:rsidSect="00255B21">
          <w:type w:val="continuous"/>
          <w:pgSz w:w="12240" w:h="15840"/>
          <w:pgMar w:top="288" w:right="432" w:bottom="720" w:left="720" w:header="720" w:footer="720" w:gutter="0"/>
          <w:cols w:num="2" w:space="720"/>
          <w:docGrid w:linePitch="360"/>
        </w:sectPr>
      </w:pPr>
    </w:p>
    <w:p w:rsidR="00C137FE" w:rsidRPr="00671669" w:rsidRDefault="00C137FE" w:rsidP="00952556">
      <w:pPr>
        <w:spacing w:after="0"/>
        <w:jc w:val="both"/>
        <w:rPr>
          <w:rFonts w:ascii="Arial" w:hAnsi="Arial" w:cs="Arial"/>
          <w:sz w:val="16"/>
          <w:szCs w:val="16"/>
        </w:rPr>
      </w:pPr>
    </w:p>
    <w:p w:rsidR="00671669" w:rsidRDefault="0012006F" w:rsidP="00952556">
      <w:pPr>
        <w:spacing w:after="0"/>
        <w:jc w:val="both"/>
        <w:rPr>
          <w:rFonts w:ascii="Arial" w:hAnsi="Arial" w:cs="Arial"/>
          <w:b/>
          <w:sz w:val="24"/>
          <w:szCs w:val="24"/>
        </w:rPr>
      </w:pPr>
      <w:r>
        <w:rPr>
          <w:rFonts w:ascii="Arial" w:hAnsi="Arial" w:cs="Arial"/>
          <w:b/>
          <w:noProof/>
          <w:sz w:val="24"/>
          <w:szCs w:val="24"/>
        </w:rPr>
        <w:lastRenderedPageBreak/>
        <mc:AlternateContent>
          <mc:Choice Requires="wps">
            <w:drawing>
              <wp:anchor distT="0" distB="0" distL="114300" distR="114300" simplePos="0" relativeHeight="251675648" behindDoc="0" locked="0" layoutInCell="1" allowOverlap="1" wp14:anchorId="06B63431" wp14:editId="16FCFC8B">
                <wp:simplePos x="0" y="0"/>
                <wp:positionH relativeFrom="column">
                  <wp:posOffset>485775</wp:posOffset>
                </wp:positionH>
                <wp:positionV relativeFrom="paragraph">
                  <wp:posOffset>-1905</wp:posOffset>
                </wp:positionV>
                <wp:extent cx="6429375" cy="1752600"/>
                <wp:effectExtent l="38100" t="38100" r="123825" b="114300"/>
                <wp:wrapNone/>
                <wp:docPr id="23" name="Text Box 23"/>
                <wp:cNvGraphicFramePr/>
                <a:graphic xmlns:a="http://schemas.openxmlformats.org/drawingml/2006/main">
                  <a:graphicData uri="http://schemas.microsoft.com/office/word/2010/wordprocessingShape">
                    <wps:wsp>
                      <wps:cNvSpPr txBox="1"/>
                      <wps:spPr>
                        <a:xfrm>
                          <a:off x="0" y="0"/>
                          <a:ext cx="6429375" cy="1752600"/>
                        </a:xfrm>
                        <a:prstGeom prst="rect">
                          <a:avLst/>
                        </a:prstGeom>
                        <a:solidFill>
                          <a:schemeClr val="lt1"/>
                        </a:solidFill>
                        <a:ln w="15875" cap="rnd" cmpd="sng">
                          <a:solidFill>
                            <a:srgbClr val="006600"/>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12006F" w:rsidRPr="0012006F" w:rsidRDefault="00671669" w:rsidP="008C10FE">
                            <w:pPr>
                              <w:spacing w:after="120"/>
                              <w:jc w:val="both"/>
                              <w:rPr>
                                <w:rFonts w:ascii="Arial" w:hAnsi="Arial" w:cs="Arial"/>
                              </w:rPr>
                            </w:pPr>
                            <w:r>
                              <w:rPr>
                                <w:rFonts w:ascii="Arial" w:hAnsi="Arial" w:cs="Arial"/>
                                <w:b/>
                                <w:sz w:val="24"/>
                                <w:szCs w:val="24"/>
                              </w:rPr>
                              <w:t xml:space="preserve">Manage </w:t>
                            </w:r>
                            <w:r w:rsidR="0012006F">
                              <w:rPr>
                                <w:rFonts w:ascii="Arial" w:hAnsi="Arial" w:cs="Arial"/>
                                <w:b/>
                                <w:sz w:val="24"/>
                                <w:szCs w:val="24"/>
                              </w:rPr>
                              <w:t xml:space="preserve">your tax brackets in retirement: </w:t>
                            </w:r>
                            <w:r w:rsidR="0012006F" w:rsidRPr="0012006F">
                              <w:rPr>
                                <w:rFonts w:ascii="Arial" w:hAnsi="Arial" w:cs="Arial"/>
                              </w:rPr>
                              <w:t xml:space="preserve">To effectively create “tax diversification” </w:t>
                            </w:r>
                            <w:r w:rsidR="00FA2A33">
                              <w:rPr>
                                <w:rFonts w:ascii="Arial" w:hAnsi="Arial" w:cs="Arial"/>
                              </w:rPr>
                              <w:t>y</w:t>
                            </w:r>
                            <w:r w:rsidR="008C10FE">
                              <w:rPr>
                                <w:rFonts w:ascii="Arial" w:hAnsi="Arial" w:cs="Arial"/>
                              </w:rPr>
                              <w:t>ou’ll wan</w:t>
                            </w:r>
                            <w:r w:rsidR="0012006F" w:rsidRPr="0012006F">
                              <w:rPr>
                                <w:rFonts w:ascii="Arial" w:hAnsi="Arial" w:cs="Arial"/>
                              </w:rPr>
                              <w:t xml:space="preserve">t to build a suite of taxable and nontaxable income sources at least five to 10 years prior to retirement. That way you’ll have the flexibility to pull withdrawals from </w:t>
                            </w:r>
                            <w:r w:rsidR="009D48EB">
                              <w:rPr>
                                <w:rFonts w:ascii="Arial" w:hAnsi="Arial" w:cs="Arial"/>
                              </w:rPr>
                              <w:t xml:space="preserve">different sources </w:t>
                            </w:r>
                            <w:r w:rsidR="0099205B">
                              <w:rPr>
                                <w:rFonts w:ascii="Arial" w:hAnsi="Arial" w:cs="Arial"/>
                              </w:rPr>
                              <w:t>which</w:t>
                            </w:r>
                            <w:r w:rsidR="00123245">
                              <w:rPr>
                                <w:rFonts w:ascii="Arial" w:hAnsi="Arial" w:cs="Arial"/>
                              </w:rPr>
                              <w:t xml:space="preserve"> </w:t>
                            </w:r>
                            <w:r w:rsidR="0099205B">
                              <w:rPr>
                                <w:rFonts w:ascii="Arial" w:hAnsi="Arial" w:cs="Arial"/>
                              </w:rPr>
                              <w:t>are congruous with</w:t>
                            </w:r>
                            <w:r w:rsidR="008C10FE">
                              <w:rPr>
                                <w:rFonts w:ascii="Arial" w:hAnsi="Arial" w:cs="Arial"/>
                              </w:rPr>
                              <w:t xml:space="preserve"> the fluctuating dynamics</w:t>
                            </w:r>
                            <w:r w:rsidR="009D48EB">
                              <w:rPr>
                                <w:rFonts w:ascii="Arial" w:hAnsi="Arial" w:cs="Arial"/>
                              </w:rPr>
                              <w:t xml:space="preserve"> of </w:t>
                            </w:r>
                            <w:r w:rsidR="008C10FE">
                              <w:rPr>
                                <w:rFonts w:ascii="Arial" w:hAnsi="Arial" w:cs="Arial"/>
                              </w:rPr>
                              <w:t xml:space="preserve">your </w:t>
                            </w:r>
                            <w:r w:rsidR="009D48EB">
                              <w:rPr>
                                <w:rFonts w:ascii="Arial" w:hAnsi="Arial" w:cs="Arial"/>
                              </w:rPr>
                              <w:t>highly</w:t>
                            </w:r>
                            <w:r w:rsidR="0012006F" w:rsidRPr="0012006F">
                              <w:rPr>
                                <w:rFonts w:ascii="Arial" w:hAnsi="Arial" w:cs="Arial"/>
                              </w:rPr>
                              <w:t xml:space="preserve"> taxable (or </w:t>
                            </w:r>
                            <w:r w:rsidR="009D48EB">
                              <w:rPr>
                                <w:rFonts w:ascii="Arial" w:hAnsi="Arial" w:cs="Arial"/>
                              </w:rPr>
                              <w:t>tax-</w:t>
                            </w:r>
                            <w:r w:rsidR="0012006F" w:rsidRPr="0012006F">
                              <w:rPr>
                                <w:rFonts w:ascii="Arial" w:hAnsi="Arial" w:cs="Arial"/>
                              </w:rPr>
                              <w:t xml:space="preserve">deductible) </w:t>
                            </w:r>
                            <w:r w:rsidR="008C10FE">
                              <w:rPr>
                                <w:rFonts w:ascii="Arial" w:hAnsi="Arial" w:cs="Arial"/>
                              </w:rPr>
                              <w:t>financial situation</w:t>
                            </w:r>
                            <w:r w:rsidR="0012006F" w:rsidRPr="0012006F">
                              <w:rPr>
                                <w:rFonts w:ascii="Arial" w:hAnsi="Arial" w:cs="Arial"/>
                              </w:rPr>
                              <w:t xml:space="preserve"> each year.</w:t>
                            </w:r>
                          </w:p>
                          <w:p w:rsidR="0012006F" w:rsidRPr="0012006F" w:rsidRDefault="0012006F" w:rsidP="0012006F">
                            <w:pPr>
                              <w:jc w:val="both"/>
                              <w:rPr>
                                <w:rFonts w:ascii="Arial" w:hAnsi="Arial" w:cs="Arial"/>
                              </w:rPr>
                            </w:pPr>
                            <w:r>
                              <w:rPr>
                                <w:rFonts w:ascii="Arial" w:hAnsi="Arial" w:cs="Arial"/>
                              </w:rPr>
                              <w:t xml:space="preserve">Depending on individual circumstances, </w:t>
                            </w:r>
                            <w:r w:rsidRPr="0012006F">
                              <w:rPr>
                                <w:rFonts w:ascii="Arial" w:hAnsi="Arial" w:cs="Arial"/>
                              </w:rPr>
                              <w:t>Roth IRA distributions, Health Savings</w:t>
                            </w:r>
                            <w:r w:rsidR="00F40BAC">
                              <w:rPr>
                                <w:rFonts w:ascii="Arial" w:hAnsi="Arial" w:cs="Arial"/>
                              </w:rPr>
                              <w:t xml:space="preserve"> Account</w:t>
                            </w:r>
                            <w:r>
                              <w:rPr>
                                <w:rFonts w:ascii="Arial" w:hAnsi="Arial" w:cs="Arial"/>
                              </w:rPr>
                              <w:t xml:space="preserve"> withdrawals, </w:t>
                            </w:r>
                            <w:r w:rsidRPr="0012006F">
                              <w:rPr>
                                <w:rFonts w:ascii="Arial" w:hAnsi="Arial" w:cs="Arial"/>
                              </w:rPr>
                              <w:t>liquidations of taxable assets with unrealized losses (“tax loss harvesting</w:t>
                            </w:r>
                            <w:r w:rsidR="00F40BAC">
                              <w:rPr>
                                <w:rFonts w:ascii="Arial" w:hAnsi="Arial" w:cs="Arial"/>
                              </w:rPr>
                              <w:t>”</w:t>
                            </w:r>
                            <w:r w:rsidRPr="0012006F">
                              <w:rPr>
                                <w:rFonts w:ascii="Arial" w:hAnsi="Arial" w:cs="Arial"/>
                              </w:rPr>
                              <w:t>), tapping cash-value life insurance</w:t>
                            </w:r>
                            <w:r w:rsidR="002A1F06">
                              <w:rPr>
                                <w:rFonts w:ascii="Arial" w:hAnsi="Arial" w:cs="Arial"/>
                              </w:rPr>
                              <w:t>, s</w:t>
                            </w:r>
                            <w:r w:rsidRPr="0012006F">
                              <w:rPr>
                                <w:rFonts w:ascii="Arial" w:hAnsi="Arial" w:cs="Arial"/>
                              </w:rPr>
                              <w:t xml:space="preserve">hort term </w:t>
                            </w:r>
                            <w:r w:rsidR="002A1F06">
                              <w:rPr>
                                <w:rFonts w:ascii="Arial" w:hAnsi="Arial" w:cs="Arial"/>
                              </w:rPr>
                              <w:t xml:space="preserve">flexible payment </w:t>
                            </w:r>
                            <w:r w:rsidRPr="0012006F">
                              <w:rPr>
                                <w:rFonts w:ascii="Arial" w:hAnsi="Arial" w:cs="Arial"/>
                              </w:rPr>
                              <w:t>credit lines or reverse mortgages are examples of potentially non-taxable sources of</w:t>
                            </w:r>
                            <w:r>
                              <w:rPr>
                                <w:rFonts w:ascii="Arial" w:hAnsi="Arial" w:cs="Arial"/>
                                <w:sz w:val="24"/>
                                <w:szCs w:val="24"/>
                              </w:rPr>
                              <w:t xml:space="preserve"> </w:t>
                            </w:r>
                            <w:r>
                              <w:rPr>
                                <w:rFonts w:ascii="Arial" w:hAnsi="Arial" w:cs="Arial"/>
                              </w:rPr>
                              <w:t>cash</w:t>
                            </w:r>
                            <w:r w:rsidR="0002613A">
                              <w:rPr>
                                <w:rFonts w:ascii="Arial" w:hAnsi="Arial" w:cs="Arial"/>
                              </w:rPr>
                              <w:t xml:space="preserve"> flow.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B63431" id="Text Box 23" o:spid="_x0000_s1034" type="#_x0000_t202" style="position:absolute;left:0;text-align:left;margin-left:38.25pt;margin-top:-.15pt;width:506.25pt;height:13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BDC/QIAAHoGAAAOAAAAZHJzL2Uyb0RvYy54bWysVV1v2jAUfZ+0/2D5fQ1QKBQVKtaq06Sq&#10;rQpTn43jkKiO7dmGhP36HTsk0G4vndaH1L6+n+eee7m6rktJdsK6QqsZ7Z/1KBGK67RQmxn9sbr7&#10;MqHEeaZSJrUSM7oXjl7PP3+6qsxUDHSuZSosgRPlppWZ0dx7M00Sx3NRMnemjVB4zLQtmcfVbpLU&#10;sgreS5kMer2LpNI2NVZz4Rykt80jnUf/WSa4f8wyJzyRM4rcfPza+F2HbzK/YtONZSYv+CEN9g9Z&#10;lKxQCNq5umWeka0t/nBVFtxqpzN/xnWZ6CwruIg1oJp+7101y5wZEWsBOM50MLn/55Y/7J4sKdIZ&#10;HZxToliJHq1E7clXXROIgE9l3BRqSwNFX0OOPrdyB2Eou85sGf6jIIJ3IL3v0A3eOIQXw8Hl+XhE&#10;CcdbfzwaXPQi/snR3FjnvwldknCYUYv2RVTZ7t55pALVViVEc1oW6V0hZbwEyogbacmOodnSxyRh&#10;8UZLKlIh+mgSE2FgnFUpUioNIHBqE8O9sXB2s+68gnHHrE/UEEaqkIWInEO2EY2tF3aZpxVZy619&#10;Zggx6k1QNUmLUN/5pN9cQMjBuBf+KGFyg0nykhKr/Uvh88iCgGZwGcrvsllLxl8bgKTJWVP4MLo5&#10;ggXtCJxuk4m3kzyT0OCmkfHk91KEUFI9iwzUiP0MgjiUR4QZ50J1KEftoJWhHx8xPOgH0yapjxh3&#10;FjGyVr4zLgulbdPNt8RIX1tiZI0+8DipOxx9va7jTExanq91ugf90ZFIbmf4XYFO3DPnn5jFxkDj&#10;sAX9Iz6Z1KCYPpwoybX99Td50Mcg45WSChsI/Pu5ZVZQIr8rjPhlfziEWx8vw9F4gIs9fVmfvqht&#10;eaPB+z72reHxGPS9bI+Z1eULluUiRMUTUxyxwbT2eOObvYhly8ViEZWwpAzz92ppeHAdUA4MXNUv&#10;zJrDlHoM+INudxWbvhvWRjdYKr3Yep0VcZIDzg2qB/yx4CIzD8s4bNDTe9Q6/mTMfwMAAP//AwBQ&#10;SwMEFAAGAAgAAAAhAL0i7N3fAAAACQEAAA8AAABkcnMvZG93bnJldi54bWxMj8FOwzAQRO9I/IO1&#10;SNxau62alJBNhSpQboimXLi58ZJExOsodtvA1+Oe4Dia0cybfDvZXpxp9J1jhMVcgSCunem4QXg/&#10;vMw2IHzQbHTvmBC+ycO2uL3JdWbchfd0rkIjYgn7TCO0IQyZlL5uyWo/dwNx9D7daHWIcmykGfUl&#10;ltteLpVKpNUdx4VWD7Rrqf6qThah/BmSbve6Kp9rrt4W6b48qI8S8f5uenoEEWgKf2G44kd0KCLT&#10;0Z3YeNEjpMk6JhFmKxBXW20e4rcjwjJdpyCLXP5/UPwCAAD//wMAUEsBAi0AFAAGAAgAAAAhALaD&#10;OJL+AAAA4QEAABMAAAAAAAAAAAAAAAAAAAAAAFtDb250ZW50X1R5cGVzXS54bWxQSwECLQAUAAYA&#10;CAAAACEAOP0h/9YAAACUAQAACwAAAAAAAAAAAAAAAAAvAQAAX3JlbHMvLnJlbHNQSwECLQAUAAYA&#10;CAAAACEAsOgQwv0CAAB6BgAADgAAAAAAAAAAAAAAAAAuAgAAZHJzL2Uyb0RvYy54bWxQSwECLQAU&#10;AAYACAAAACEAvSLs3d8AAAAJAQAADwAAAAAAAAAAAAAAAABXBQAAZHJzL2Rvd25yZXYueG1sUEsF&#10;BgAAAAAEAAQA8wAAAGMGAAAAAA==&#10;" fillcolor="white [3201]" strokecolor="#060" strokeweight="1.25pt">
                <v:stroke endcap="round"/>
                <v:shadow on="t" color="black" opacity="26214f" origin="-.5,-.5" offset=".74836mm,.74836mm"/>
                <v:textbox>
                  <w:txbxContent>
                    <w:p w:rsidR="0012006F" w:rsidRPr="0012006F" w:rsidRDefault="00671669" w:rsidP="008C10FE">
                      <w:pPr>
                        <w:spacing w:after="120"/>
                        <w:jc w:val="both"/>
                        <w:rPr>
                          <w:rFonts w:ascii="Arial" w:hAnsi="Arial" w:cs="Arial"/>
                        </w:rPr>
                      </w:pPr>
                      <w:r>
                        <w:rPr>
                          <w:rFonts w:ascii="Arial" w:hAnsi="Arial" w:cs="Arial"/>
                          <w:b/>
                          <w:sz w:val="24"/>
                          <w:szCs w:val="24"/>
                        </w:rPr>
                        <w:t xml:space="preserve">Manage </w:t>
                      </w:r>
                      <w:r w:rsidR="0012006F">
                        <w:rPr>
                          <w:rFonts w:ascii="Arial" w:hAnsi="Arial" w:cs="Arial"/>
                          <w:b/>
                          <w:sz w:val="24"/>
                          <w:szCs w:val="24"/>
                        </w:rPr>
                        <w:t xml:space="preserve">your tax brackets in retirement: </w:t>
                      </w:r>
                      <w:r w:rsidR="0012006F" w:rsidRPr="0012006F">
                        <w:rPr>
                          <w:rFonts w:ascii="Arial" w:hAnsi="Arial" w:cs="Arial"/>
                        </w:rPr>
                        <w:t xml:space="preserve">To effectively create “tax diversification” </w:t>
                      </w:r>
                      <w:r w:rsidR="00FA2A33">
                        <w:rPr>
                          <w:rFonts w:ascii="Arial" w:hAnsi="Arial" w:cs="Arial"/>
                        </w:rPr>
                        <w:t>y</w:t>
                      </w:r>
                      <w:r w:rsidR="008C10FE">
                        <w:rPr>
                          <w:rFonts w:ascii="Arial" w:hAnsi="Arial" w:cs="Arial"/>
                        </w:rPr>
                        <w:t>ou’ll wan</w:t>
                      </w:r>
                      <w:r w:rsidR="0012006F" w:rsidRPr="0012006F">
                        <w:rPr>
                          <w:rFonts w:ascii="Arial" w:hAnsi="Arial" w:cs="Arial"/>
                        </w:rPr>
                        <w:t xml:space="preserve">t to build a suite of taxable and nontaxable income sources at least five to 10 years prior to retirement. That way you’ll have the flexibility to pull withdrawals from </w:t>
                      </w:r>
                      <w:r w:rsidR="009D48EB">
                        <w:rPr>
                          <w:rFonts w:ascii="Arial" w:hAnsi="Arial" w:cs="Arial"/>
                        </w:rPr>
                        <w:t xml:space="preserve">different sources </w:t>
                      </w:r>
                      <w:r w:rsidR="0099205B">
                        <w:rPr>
                          <w:rFonts w:ascii="Arial" w:hAnsi="Arial" w:cs="Arial"/>
                        </w:rPr>
                        <w:t>which</w:t>
                      </w:r>
                      <w:r w:rsidR="00123245">
                        <w:rPr>
                          <w:rFonts w:ascii="Arial" w:hAnsi="Arial" w:cs="Arial"/>
                        </w:rPr>
                        <w:t xml:space="preserve"> </w:t>
                      </w:r>
                      <w:r w:rsidR="0099205B">
                        <w:rPr>
                          <w:rFonts w:ascii="Arial" w:hAnsi="Arial" w:cs="Arial"/>
                        </w:rPr>
                        <w:t>are congruous with</w:t>
                      </w:r>
                      <w:r w:rsidR="008C10FE">
                        <w:rPr>
                          <w:rFonts w:ascii="Arial" w:hAnsi="Arial" w:cs="Arial"/>
                        </w:rPr>
                        <w:t xml:space="preserve"> the fluctuating dynamics</w:t>
                      </w:r>
                      <w:r w:rsidR="009D48EB">
                        <w:rPr>
                          <w:rFonts w:ascii="Arial" w:hAnsi="Arial" w:cs="Arial"/>
                        </w:rPr>
                        <w:t xml:space="preserve"> of </w:t>
                      </w:r>
                      <w:r w:rsidR="008C10FE">
                        <w:rPr>
                          <w:rFonts w:ascii="Arial" w:hAnsi="Arial" w:cs="Arial"/>
                        </w:rPr>
                        <w:t xml:space="preserve">your </w:t>
                      </w:r>
                      <w:r w:rsidR="009D48EB">
                        <w:rPr>
                          <w:rFonts w:ascii="Arial" w:hAnsi="Arial" w:cs="Arial"/>
                        </w:rPr>
                        <w:t>highly</w:t>
                      </w:r>
                      <w:r w:rsidR="0012006F" w:rsidRPr="0012006F">
                        <w:rPr>
                          <w:rFonts w:ascii="Arial" w:hAnsi="Arial" w:cs="Arial"/>
                        </w:rPr>
                        <w:t xml:space="preserve"> taxable (or </w:t>
                      </w:r>
                      <w:r w:rsidR="009D48EB">
                        <w:rPr>
                          <w:rFonts w:ascii="Arial" w:hAnsi="Arial" w:cs="Arial"/>
                        </w:rPr>
                        <w:t>tax-</w:t>
                      </w:r>
                      <w:r w:rsidR="0012006F" w:rsidRPr="0012006F">
                        <w:rPr>
                          <w:rFonts w:ascii="Arial" w:hAnsi="Arial" w:cs="Arial"/>
                        </w:rPr>
                        <w:t xml:space="preserve">deductible) </w:t>
                      </w:r>
                      <w:r w:rsidR="008C10FE">
                        <w:rPr>
                          <w:rFonts w:ascii="Arial" w:hAnsi="Arial" w:cs="Arial"/>
                        </w:rPr>
                        <w:t>financial situation</w:t>
                      </w:r>
                      <w:r w:rsidR="0012006F" w:rsidRPr="0012006F">
                        <w:rPr>
                          <w:rFonts w:ascii="Arial" w:hAnsi="Arial" w:cs="Arial"/>
                        </w:rPr>
                        <w:t xml:space="preserve"> each year.</w:t>
                      </w:r>
                    </w:p>
                    <w:p w:rsidR="0012006F" w:rsidRPr="0012006F" w:rsidRDefault="0012006F" w:rsidP="0012006F">
                      <w:pPr>
                        <w:jc w:val="both"/>
                        <w:rPr>
                          <w:rFonts w:ascii="Arial" w:hAnsi="Arial" w:cs="Arial"/>
                        </w:rPr>
                      </w:pPr>
                      <w:r>
                        <w:rPr>
                          <w:rFonts w:ascii="Arial" w:hAnsi="Arial" w:cs="Arial"/>
                        </w:rPr>
                        <w:t xml:space="preserve">Depending on individual circumstances, </w:t>
                      </w:r>
                      <w:r w:rsidRPr="0012006F">
                        <w:rPr>
                          <w:rFonts w:ascii="Arial" w:hAnsi="Arial" w:cs="Arial"/>
                        </w:rPr>
                        <w:t>Roth IRA distributions, Health Savings</w:t>
                      </w:r>
                      <w:r w:rsidR="00F40BAC">
                        <w:rPr>
                          <w:rFonts w:ascii="Arial" w:hAnsi="Arial" w:cs="Arial"/>
                        </w:rPr>
                        <w:t xml:space="preserve"> Account</w:t>
                      </w:r>
                      <w:r>
                        <w:rPr>
                          <w:rFonts w:ascii="Arial" w:hAnsi="Arial" w:cs="Arial"/>
                        </w:rPr>
                        <w:t xml:space="preserve"> withdrawals, </w:t>
                      </w:r>
                      <w:r w:rsidRPr="0012006F">
                        <w:rPr>
                          <w:rFonts w:ascii="Arial" w:hAnsi="Arial" w:cs="Arial"/>
                        </w:rPr>
                        <w:t>liquidations of taxable assets with unrealized losses (“tax loss harvesting</w:t>
                      </w:r>
                      <w:r w:rsidR="00F40BAC">
                        <w:rPr>
                          <w:rFonts w:ascii="Arial" w:hAnsi="Arial" w:cs="Arial"/>
                        </w:rPr>
                        <w:t>”</w:t>
                      </w:r>
                      <w:r w:rsidRPr="0012006F">
                        <w:rPr>
                          <w:rFonts w:ascii="Arial" w:hAnsi="Arial" w:cs="Arial"/>
                        </w:rPr>
                        <w:t>), tapping cash-value life insurance</w:t>
                      </w:r>
                      <w:r w:rsidR="002A1F06">
                        <w:rPr>
                          <w:rFonts w:ascii="Arial" w:hAnsi="Arial" w:cs="Arial"/>
                        </w:rPr>
                        <w:t>, s</w:t>
                      </w:r>
                      <w:r w:rsidRPr="0012006F">
                        <w:rPr>
                          <w:rFonts w:ascii="Arial" w:hAnsi="Arial" w:cs="Arial"/>
                        </w:rPr>
                        <w:t xml:space="preserve">hort term </w:t>
                      </w:r>
                      <w:r w:rsidR="002A1F06">
                        <w:rPr>
                          <w:rFonts w:ascii="Arial" w:hAnsi="Arial" w:cs="Arial"/>
                        </w:rPr>
                        <w:t xml:space="preserve">flexible payment </w:t>
                      </w:r>
                      <w:r w:rsidRPr="0012006F">
                        <w:rPr>
                          <w:rFonts w:ascii="Arial" w:hAnsi="Arial" w:cs="Arial"/>
                        </w:rPr>
                        <w:t>credit lines or reverse mortgages are examples of potentially non-taxable sources of</w:t>
                      </w:r>
                      <w:r>
                        <w:rPr>
                          <w:rFonts w:ascii="Arial" w:hAnsi="Arial" w:cs="Arial"/>
                          <w:sz w:val="24"/>
                          <w:szCs w:val="24"/>
                        </w:rPr>
                        <w:t xml:space="preserve"> </w:t>
                      </w:r>
                      <w:r>
                        <w:rPr>
                          <w:rFonts w:ascii="Arial" w:hAnsi="Arial" w:cs="Arial"/>
                        </w:rPr>
                        <w:t>cash</w:t>
                      </w:r>
                      <w:r w:rsidR="0002613A">
                        <w:rPr>
                          <w:rFonts w:ascii="Arial" w:hAnsi="Arial" w:cs="Arial"/>
                        </w:rPr>
                        <w:t xml:space="preserve"> flow.</w:t>
                      </w:r>
                    </w:p>
                  </w:txbxContent>
                </v:textbox>
              </v:shape>
            </w:pict>
          </mc:Fallback>
        </mc:AlternateContent>
      </w:r>
      <w:r>
        <w:rPr>
          <w:rFonts w:ascii="Arial" w:hAnsi="Arial" w:cs="Arial"/>
          <w:b/>
          <w:noProof/>
          <w:sz w:val="24"/>
          <w:szCs w:val="24"/>
        </w:rPr>
        <w:drawing>
          <wp:inline distT="0" distB="0" distL="0" distR="0" wp14:anchorId="02711194" wp14:editId="46BC0D44">
            <wp:extent cx="484632" cy="566928"/>
            <wp:effectExtent l="0" t="0" r="0" b="5080"/>
            <wp:docPr id="22" name="Picture 22" descr="C:\Users\owner\AppData\Local\Microsoft\Windows\Temporary Internet Files\Content.IE5\YPFWV0CK\light_bulb_ide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AppData\Local\Microsoft\Windows\Temporary Internet Files\Content.IE5\YPFWV0CK\light_bulb_idea[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4632" cy="566928"/>
                    </a:xfrm>
                    <a:prstGeom prst="rect">
                      <a:avLst/>
                    </a:prstGeom>
                    <a:noFill/>
                    <a:ln>
                      <a:noFill/>
                    </a:ln>
                  </pic:spPr>
                </pic:pic>
              </a:graphicData>
            </a:graphic>
          </wp:inline>
        </w:drawing>
      </w:r>
      <w:r w:rsidR="00671669">
        <w:rPr>
          <w:rFonts w:ascii="Arial" w:hAnsi="Arial" w:cs="Arial"/>
          <w:b/>
          <w:sz w:val="24"/>
          <w:szCs w:val="24"/>
        </w:rPr>
        <w:t xml:space="preserve">   </w:t>
      </w:r>
    </w:p>
    <w:p w:rsidR="00671669" w:rsidRDefault="00671669" w:rsidP="00952556">
      <w:pPr>
        <w:spacing w:after="0"/>
        <w:jc w:val="both"/>
        <w:rPr>
          <w:rFonts w:ascii="Arial" w:hAnsi="Arial" w:cs="Arial"/>
          <w:b/>
          <w:sz w:val="24"/>
          <w:szCs w:val="24"/>
        </w:rPr>
      </w:pPr>
    </w:p>
    <w:p w:rsidR="00671669" w:rsidRDefault="00671669" w:rsidP="00952556">
      <w:pPr>
        <w:spacing w:after="0"/>
        <w:jc w:val="both"/>
        <w:rPr>
          <w:rFonts w:ascii="Arial" w:hAnsi="Arial" w:cs="Arial"/>
          <w:b/>
          <w:sz w:val="24"/>
          <w:szCs w:val="24"/>
        </w:rPr>
      </w:pPr>
    </w:p>
    <w:p w:rsidR="00671669" w:rsidRDefault="00671669" w:rsidP="00952556">
      <w:pPr>
        <w:spacing w:after="0"/>
        <w:jc w:val="both"/>
        <w:rPr>
          <w:rFonts w:ascii="Arial" w:hAnsi="Arial" w:cs="Arial"/>
          <w:b/>
          <w:sz w:val="24"/>
          <w:szCs w:val="24"/>
        </w:rPr>
      </w:pPr>
    </w:p>
    <w:p w:rsidR="00671669" w:rsidRDefault="00671669" w:rsidP="00952556">
      <w:pPr>
        <w:spacing w:after="0"/>
        <w:jc w:val="both"/>
        <w:rPr>
          <w:rFonts w:ascii="Arial" w:hAnsi="Arial" w:cs="Arial"/>
          <w:b/>
          <w:sz w:val="24"/>
          <w:szCs w:val="24"/>
        </w:rPr>
      </w:pPr>
    </w:p>
    <w:p w:rsidR="0012006F" w:rsidRDefault="0012006F" w:rsidP="00952556">
      <w:pPr>
        <w:spacing w:after="0"/>
        <w:jc w:val="both"/>
        <w:rPr>
          <w:rFonts w:ascii="Arial" w:hAnsi="Arial" w:cs="Arial"/>
          <w:b/>
          <w:sz w:val="24"/>
          <w:szCs w:val="24"/>
        </w:rPr>
      </w:pPr>
    </w:p>
    <w:p w:rsidR="00057023" w:rsidRDefault="00C137FE" w:rsidP="00952556">
      <w:pPr>
        <w:spacing w:after="0"/>
        <w:jc w:val="both"/>
        <w:rPr>
          <w:rFonts w:ascii="Arial" w:hAnsi="Arial" w:cs="Arial"/>
          <w:sz w:val="24"/>
          <w:szCs w:val="24"/>
        </w:rPr>
      </w:pPr>
      <w:r>
        <w:rPr>
          <w:rFonts w:ascii="Arial" w:hAnsi="Arial" w:cs="Arial"/>
          <w:sz w:val="24"/>
          <w:szCs w:val="24"/>
        </w:rPr>
        <w:t xml:space="preserve">  </w:t>
      </w:r>
    </w:p>
    <w:p w:rsidR="0012006F" w:rsidRPr="0012006F" w:rsidRDefault="0012006F" w:rsidP="00952556">
      <w:pPr>
        <w:spacing w:after="0"/>
        <w:jc w:val="both"/>
        <w:rPr>
          <w:rFonts w:ascii="Arial" w:hAnsi="Arial" w:cs="Arial"/>
          <w:sz w:val="20"/>
          <w:szCs w:val="20"/>
        </w:rPr>
      </w:pPr>
      <w:r>
        <w:rPr>
          <w:rFonts w:ascii="Arial" w:hAnsi="Arial" w:cs="Arial"/>
          <w:sz w:val="24"/>
          <w:szCs w:val="24"/>
        </w:rPr>
        <w:t>_________________________________________________________________________________</w:t>
      </w:r>
    </w:p>
    <w:p w:rsidR="00057023" w:rsidRDefault="00057023" w:rsidP="00952556">
      <w:pPr>
        <w:spacing w:after="0"/>
        <w:jc w:val="both"/>
        <w:rPr>
          <w:rFonts w:ascii="Arial" w:hAnsi="Arial" w:cs="Arial"/>
          <w:sz w:val="18"/>
          <w:szCs w:val="18"/>
        </w:rPr>
      </w:pPr>
      <w:r>
        <w:rPr>
          <w:rFonts w:ascii="Arial" w:hAnsi="Arial" w:cs="Arial"/>
          <w:sz w:val="18"/>
          <w:szCs w:val="18"/>
        </w:rPr>
        <w:t xml:space="preserve">Footnotes and Sources:    </w:t>
      </w:r>
    </w:p>
    <w:p w:rsidR="00057023" w:rsidRDefault="00057023" w:rsidP="00952556">
      <w:pPr>
        <w:spacing w:after="0"/>
        <w:jc w:val="both"/>
        <w:rPr>
          <w:rFonts w:ascii="Arial" w:hAnsi="Arial" w:cs="Arial"/>
          <w:sz w:val="18"/>
          <w:szCs w:val="18"/>
        </w:rPr>
      </w:pPr>
      <w:r>
        <w:rPr>
          <w:rFonts w:ascii="Arial" w:hAnsi="Arial" w:cs="Arial"/>
          <w:sz w:val="18"/>
          <w:szCs w:val="18"/>
          <w:vertAlign w:val="superscript"/>
        </w:rPr>
        <w:t>1</w:t>
      </w:r>
      <w:r>
        <w:rPr>
          <w:rFonts w:ascii="Arial" w:hAnsi="Arial" w:cs="Arial"/>
          <w:sz w:val="18"/>
          <w:szCs w:val="18"/>
        </w:rPr>
        <w:t xml:space="preserve"> Specific companies named are not a recommendation to buy or sell at any particular time; they are merely named to illustrate a point.</w:t>
      </w:r>
    </w:p>
    <w:p w:rsidR="00057023" w:rsidRDefault="00057023" w:rsidP="00952556">
      <w:pPr>
        <w:spacing w:after="0"/>
        <w:jc w:val="both"/>
        <w:rPr>
          <w:rFonts w:ascii="Arial" w:hAnsi="Arial" w:cs="Arial"/>
          <w:sz w:val="18"/>
          <w:szCs w:val="18"/>
        </w:rPr>
      </w:pPr>
      <w:r>
        <w:rPr>
          <w:rFonts w:ascii="Arial" w:hAnsi="Arial" w:cs="Arial"/>
          <w:sz w:val="18"/>
          <w:szCs w:val="18"/>
          <w:vertAlign w:val="superscript"/>
        </w:rPr>
        <w:t>2</w:t>
      </w:r>
      <w:r>
        <w:rPr>
          <w:rFonts w:ascii="Arial" w:hAnsi="Arial" w:cs="Arial"/>
          <w:sz w:val="18"/>
          <w:szCs w:val="18"/>
        </w:rPr>
        <w:t xml:space="preserve"> </w:t>
      </w:r>
      <w:r w:rsidR="00DF0BA1">
        <w:rPr>
          <w:rFonts w:ascii="Arial" w:hAnsi="Arial" w:cs="Arial"/>
          <w:sz w:val="18"/>
          <w:szCs w:val="18"/>
        </w:rPr>
        <w:t>FactSet, Standard &amp; Poor’s, J.P. Morgan Asset Management Guide to the Markets – September 30, 2015.</w:t>
      </w:r>
    </w:p>
    <w:p w:rsidR="00DF0BA1" w:rsidRPr="00B27D09" w:rsidRDefault="00DF0BA1" w:rsidP="00952556">
      <w:pPr>
        <w:spacing w:after="0"/>
        <w:jc w:val="both"/>
        <w:rPr>
          <w:rFonts w:ascii="Arial" w:hAnsi="Arial" w:cs="Arial"/>
          <w:sz w:val="18"/>
          <w:szCs w:val="18"/>
        </w:rPr>
      </w:pPr>
      <w:r>
        <w:rPr>
          <w:rFonts w:ascii="Arial" w:hAnsi="Arial" w:cs="Arial"/>
          <w:sz w:val="18"/>
          <w:szCs w:val="18"/>
          <w:vertAlign w:val="superscript"/>
        </w:rPr>
        <w:t xml:space="preserve">3 </w:t>
      </w:r>
      <w:r w:rsidR="00B27D09">
        <w:rPr>
          <w:rFonts w:ascii="Arial" w:hAnsi="Arial" w:cs="Arial"/>
          <w:sz w:val="18"/>
          <w:szCs w:val="18"/>
        </w:rPr>
        <w:t>OppenheimerFunds</w:t>
      </w:r>
      <w:r w:rsidR="00890ABE">
        <w:rPr>
          <w:rFonts w:ascii="Arial" w:hAnsi="Arial" w:cs="Arial"/>
          <w:sz w:val="18"/>
          <w:szCs w:val="18"/>
        </w:rPr>
        <w:t xml:space="preserve"> Blog, by Paul Blease and Brian Levitt – August 26, 2015</w:t>
      </w:r>
      <w:r w:rsidR="00B27D09">
        <w:rPr>
          <w:rFonts w:ascii="Arial" w:hAnsi="Arial" w:cs="Arial"/>
          <w:sz w:val="18"/>
          <w:szCs w:val="18"/>
        </w:rPr>
        <w:t xml:space="preserve"> </w:t>
      </w:r>
    </w:p>
    <w:p w:rsidR="00DF0BA1" w:rsidRPr="00225049" w:rsidRDefault="00DF0BA1" w:rsidP="00952556">
      <w:pPr>
        <w:spacing w:after="0"/>
        <w:jc w:val="both"/>
        <w:rPr>
          <w:rFonts w:ascii="Arial" w:hAnsi="Arial" w:cs="Arial"/>
          <w:sz w:val="8"/>
          <w:szCs w:val="8"/>
        </w:rPr>
      </w:pPr>
      <w:r>
        <w:rPr>
          <w:rFonts w:ascii="Arial" w:hAnsi="Arial" w:cs="Arial"/>
          <w:sz w:val="18"/>
          <w:szCs w:val="18"/>
          <w:vertAlign w:val="superscript"/>
        </w:rPr>
        <w:t xml:space="preserve">4 </w:t>
      </w:r>
      <w:r w:rsidR="00890ABE">
        <w:rPr>
          <w:rFonts w:ascii="Arial" w:hAnsi="Arial" w:cs="Arial"/>
          <w:sz w:val="18"/>
          <w:szCs w:val="18"/>
        </w:rPr>
        <w:t>Graph from OppenheimerFunds Blog – August 26, 2015</w:t>
      </w:r>
    </w:p>
    <w:p w:rsidR="00890ABE" w:rsidRDefault="00890ABE" w:rsidP="00952556">
      <w:pPr>
        <w:spacing w:after="0"/>
        <w:jc w:val="both"/>
        <w:rPr>
          <w:rFonts w:ascii="Arial" w:hAnsi="Arial" w:cs="Arial"/>
          <w:sz w:val="18"/>
          <w:szCs w:val="18"/>
        </w:rPr>
      </w:pPr>
      <w:r>
        <w:rPr>
          <w:rFonts w:ascii="Arial" w:hAnsi="Arial" w:cs="Arial"/>
          <w:sz w:val="18"/>
          <w:szCs w:val="18"/>
        </w:rPr>
        <w:t xml:space="preserve">_________________________________________________________________________________________________________  </w:t>
      </w:r>
    </w:p>
    <w:p w:rsidR="00890ABE" w:rsidRDefault="00ED57A2" w:rsidP="00952556">
      <w:pPr>
        <w:spacing w:after="0"/>
        <w:jc w:val="both"/>
        <w:rPr>
          <w:rFonts w:ascii="Arial" w:hAnsi="Arial" w:cs="Arial"/>
          <w:sz w:val="20"/>
          <w:szCs w:val="20"/>
        </w:rPr>
      </w:pPr>
      <w:r>
        <w:rPr>
          <w:rFonts w:ascii="Arial" w:hAnsi="Arial" w:cs="Arial"/>
          <w:sz w:val="20"/>
          <w:szCs w:val="20"/>
        </w:rPr>
        <w:t>Your trust and your family’s long term financial prosperity is our driving force. We appreciate the trust you have placed in us, and we are honored to serve as fiduciary stewards of your families’ and businesses’ long term wealth.</w:t>
      </w:r>
    </w:p>
    <w:p w:rsidR="00ED57A2" w:rsidRDefault="00ED57A2" w:rsidP="00952556">
      <w:pPr>
        <w:spacing w:after="0"/>
        <w:jc w:val="both"/>
        <w:rPr>
          <w:rFonts w:ascii="Arial" w:hAnsi="Arial" w:cs="Arial"/>
          <w:sz w:val="20"/>
          <w:szCs w:val="20"/>
        </w:rPr>
      </w:pPr>
    </w:p>
    <w:p w:rsidR="00ED57A2" w:rsidRDefault="00ED57A2" w:rsidP="00ED57A2">
      <w:pPr>
        <w:spacing w:after="0"/>
        <w:jc w:val="center"/>
        <w:rPr>
          <w:rFonts w:ascii="Arial" w:hAnsi="Arial" w:cs="Arial"/>
          <w:sz w:val="20"/>
          <w:szCs w:val="20"/>
        </w:rPr>
      </w:pPr>
      <w:r>
        <w:rPr>
          <w:rFonts w:ascii="Arial" w:hAnsi="Arial" w:cs="Arial"/>
          <w:sz w:val="20"/>
          <w:szCs w:val="20"/>
        </w:rPr>
        <w:t>We hope you find the information in this newsletter useful, and always welcome your feedback.</w:t>
      </w:r>
    </w:p>
    <w:p w:rsidR="0069398C" w:rsidRDefault="0069398C" w:rsidP="00ED57A2">
      <w:pPr>
        <w:spacing w:after="0"/>
        <w:rPr>
          <w:rFonts w:ascii="Arial" w:hAnsi="Arial" w:cs="Arial"/>
          <w:sz w:val="20"/>
          <w:szCs w:val="20"/>
        </w:rPr>
      </w:pPr>
      <w:r>
        <w:rPr>
          <w:rFonts w:ascii="Arial" w:hAnsi="Arial" w:cs="Arial"/>
          <w:sz w:val="20"/>
          <w:szCs w:val="20"/>
        </w:rPr>
        <w:t xml:space="preserve">    </w:t>
      </w:r>
    </w:p>
    <w:p w:rsidR="00ED57A2" w:rsidRPr="00ED57A2" w:rsidRDefault="0069398C" w:rsidP="00ED57A2">
      <w:pPr>
        <w:spacing w:after="0"/>
        <w:rPr>
          <w:rFonts w:ascii="Arial" w:hAnsi="Arial" w:cs="Arial"/>
          <w:sz w:val="20"/>
          <w:szCs w:val="20"/>
        </w:rPr>
      </w:pPr>
      <w:r>
        <w:rPr>
          <w:rFonts w:ascii="Arial" w:hAnsi="Arial" w:cs="Arial"/>
          <w:sz w:val="20"/>
          <w:szCs w:val="20"/>
        </w:rPr>
        <w:t xml:space="preserve"> </w:t>
      </w:r>
      <w:r w:rsidR="00ED57A2">
        <w:rPr>
          <w:rFonts w:ascii="Arial" w:hAnsi="Arial" w:cs="Arial"/>
          <w:sz w:val="20"/>
          <w:szCs w:val="20"/>
        </w:rPr>
        <w:t>Best regards,</w:t>
      </w:r>
      <w:r>
        <w:rPr>
          <w:rFonts w:ascii="Arial" w:hAnsi="Arial" w:cs="Arial"/>
          <w:noProof/>
          <w:sz w:val="20"/>
          <w:szCs w:val="20"/>
        </w:rPr>
        <mc:AlternateContent>
          <mc:Choice Requires="wps">
            <w:drawing>
              <wp:anchor distT="0" distB="0" distL="114300" distR="114300" simplePos="0" relativeHeight="251677696" behindDoc="0" locked="0" layoutInCell="1" allowOverlap="1" wp14:anchorId="60E02FE6" wp14:editId="139A61D9">
                <wp:simplePos x="0" y="0"/>
                <wp:positionH relativeFrom="column">
                  <wp:posOffset>0</wp:posOffset>
                </wp:positionH>
                <wp:positionV relativeFrom="paragraph">
                  <wp:posOffset>139065</wp:posOffset>
                </wp:positionV>
                <wp:extent cx="3219450" cy="1323975"/>
                <wp:effectExtent l="0" t="0" r="0" b="9525"/>
                <wp:wrapNone/>
                <wp:docPr id="7" name="Text Box 7"/>
                <wp:cNvGraphicFramePr/>
                <a:graphic xmlns:a="http://schemas.openxmlformats.org/drawingml/2006/main">
                  <a:graphicData uri="http://schemas.microsoft.com/office/word/2010/wordprocessingShape">
                    <wps:wsp>
                      <wps:cNvSpPr txBox="1"/>
                      <wps:spPr>
                        <a:xfrm>
                          <a:off x="0" y="0"/>
                          <a:ext cx="3219450" cy="1323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9398C" w:rsidRDefault="0069398C" w:rsidP="0069398C">
                            <w:pPr>
                              <w:spacing w:after="0"/>
                            </w:pPr>
                            <w:r>
                              <w:rPr>
                                <w:noProof/>
                              </w:rPr>
                              <w:t xml:space="preserve">  </w:t>
                            </w:r>
                            <w:r w:rsidRPr="00E5089B">
                              <w:rPr>
                                <w:noProof/>
                              </w:rPr>
                              <w:drawing>
                                <wp:inline distT="0" distB="0" distL="0" distR="0" wp14:anchorId="4F43A194" wp14:editId="709A8833">
                                  <wp:extent cx="1783080" cy="4114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83080" cy="411480"/>
                                          </a:xfrm>
                                          <a:prstGeom prst="rect">
                                            <a:avLst/>
                                          </a:prstGeom>
                                          <a:noFill/>
                                          <a:ln>
                                            <a:noFill/>
                                          </a:ln>
                                        </pic:spPr>
                                      </pic:pic>
                                    </a:graphicData>
                                  </a:graphic>
                                </wp:inline>
                              </w:drawing>
                            </w:r>
                            <w:r>
                              <w:t xml:space="preserve">    </w:t>
                            </w:r>
                          </w:p>
                          <w:p w:rsidR="0069398C" w:rsidRDefault="0069398C">
                            <w:r>
                              <w:rPr>
                                <w:noProof/>
                              </w:rPr>
                              <w:drawing>
                                <wp:inline distT="0" distB="0" distL="0" distR="0" wp14:anchorId="7367F9C5" wp14:editId="76E5F452">
                                  <wp:extent cx="3030220" cy="92184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30220" cy="921844"/>
                                          </a:xfrm>
                                          <a:prstGeom prst="rect">
                                            <a:avLst/>
                                          </a:prstGeom>
                                          <a:noFill/>
                                          <a:ln>
                                            <a:noFill/>
                                          </a:ln>
                                        </pic:spPr>
                                      </pic:pic>
                                    </a:graphicData>
                                  </a:graphic>
                                </wp:inline>
                              </w:drawing>
                            </w:r>
                          </w:p>
                          <w:p w:rsidR="0069398C" w:rsidRDefault="0069398C">
                            <w:r>
                              <w:t xml:space="preserve">                                                           </w:t>
                            </w:r>
                          </w:p>
                          <w:p w:rsidR="0069398C" w:rsidRDefault="0069398C">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0E02FE6" id="Text Box 7" o:spid="_x0000_s1035" type="#_x0000_t202" style="position:absolute;margin-left:0;margin-top:10.95pt;width:253.5pt;height:104.2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QmRjgIAAJIFAAAOAAAAZHJzL2Uyb0RvYy54bWysVEtPGzEQvlfqf7B8L5sXpInYoBREVQkB&#10;KlScHa9NrNoe13aym/56xt7dJKVcqHrZtWe+mfF88zi/aIwmW+GDAlvS4cmAEmE5VMo+l/TH4/Wn&#10;z5SEyGzFNFhR0p0I9GLx8cN57eZiBGvQlfAEndgwr11J1zG6eVEEvhaGhRNwwqJSgjcs4tU/F5Vn&#10;NXo3uhgNBmdFDb5yHrgIAaVXrZIusn8pBY93UgYRiS4pvi3mr8/fVfoWi3M2f/bMrRXvnsH+4RWG&#10;KYtB966uWGRk49VfroziHgLIeMLBFCCl4iLngNkMB6+yeVgzJ3IuSE5we5rC/3PLb7f3nqiqpFNK&#10;LDNYokfRRPIFGjJN7NQuzBH04BAWGxRjlXt5QGFKupHepD+mQ1CPPO/23CZnHIXj0XA2OUUVR91w&#10;PBrPpqfJT3Ewdz7ErwIMSYeSeixe5pRtb0JsoT0kRQugVXWttM6X1DDiUnuyZVhqHfMj0fkfKG1J&#10;XdKzMb4jGVlI5q1nbZNE5JbpwqXU2xTzKe60SBhtvwuJlOVM34jNOBd2Hz+jE0piqPcYdvjDq95j&#10;3OaBFjky2Lg3NsqCz9nnGTtQVv3sKZMtHmtzlHc6xmbV5F6Z9R2wgmqHjeGhHazg+LXC4t2wEO+Z&#10;x0nCguN2iHf4kRqQfOhOlKzB/35LnvDY4KilpMbJLGn4tWFeUKK/WWz92XAySaOcL5PT6Qgv/liz&#10;OtbYjbkE7Igh7iHH8zHho+6P0oN5wiWyTFFRxSzH2CWN/fEytvsClxAXy2UG4fA6Fm/sg+PJdWI5&#10;teZj88S86/o3YuvfQj/DbP6qjVtssrSw3ESQKvd44rllteMfBz9PSbek0mY5vmfUYZUuXgAAAP//&#10;AwBQSwMEFAAGAAgAAAAhADc/9ITeAAAABwEAAA8AAABkcnMvZG93bnJldi54bWxMj8FOwzAQRO9I&#10;/IO1SFxQa7ehFEKcCiGgEjeaAuLmxksSEa+j2E3C37Oc4Dgzq5m32WZyrRiwD40nDYu5AoFUettQ&#10;pWFfPM6uQYRoyJrWE2r4xgCb/PQkM6n1I73gsIuV4BIKqdFQx9ilUoayRmfC3HdInH363pnIsq+k&#10;7c3I5a6VS6WupDMN8UJtOryvsfzaHZ2Gj4vq/TlMT69jskq6h+1QrN9sofX52XR3CyLiFP+O4Ref&#10;0SFnpoM/kg2i1cCPRA3LxQ0ITldqzcaBjURdgswz+Z8//wEAAP//AwBQSwECLQAUAAYACAAAACEA&#10;toM4kv4AAADhAQAAEwAAAAAAAAAAAAAAAAAAAAAAW0NvbnRlbnRfVHlwZXNdLnhtbFBLAQItABQA&#10;BgAIAAAAIQA4/SH/1gAAAJQBAAALAAAAAAAAAAAAAAAAAC8BAABfcmVscy8ucmVsc1BLAQItABQA&#10;BgAIAAAAIQDOoQmRjgIAAJIFAAAOAAAAAAAAAAAAAAAAAC4CAABkcnMvZTJvRG9jLnhtbFBLAQIt&#10;ABQABgAIAAAAIQA3P/SE3gAAAAcBAAAPAAAAAAAAAAAAAAAAAOgEAABkcnMvZG93bnJldi54bWxQ&#10;SwUGAAAAAAQABADzAAAA8wUAAAAA&#10;" fillcolor="white [3201]" stroked="f" strokeweight=".5pt">
                <v:textbox>
                  <w:txbxContent>
                    <w:p w:rsidR="0069398C" w:rsidRDefault="0069398C" w:rsidP="0069398C">
                      <w:pPr>
                        <w:spacing w:after="0"/>
                      </w:pPr>
                      <w:r>
                        <w:rPr>
                          <w:noProof/>
                        </w:rPr>
                        <w:t xml:space="preserve">  </w:t>
                      </w:r>
                      <w:r w:rsidRPr="00E5089B">
                        <w:rPr>
                          <w:noProof/>
                        </w:rPr>
                        <w:drawing>
                          <wp:inline distT="0" distB="0" distL="0" distR="0" wp14:anchorId="4F43A194" wp14:editId="709A8833">
                            <wp:extent cx="1783080" cy="4114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83080" cy="411480"/>
                                    </a:xfrm>
                                    <a:prstGeom prst="rect">
                                      <a:avLst/>
                                    </a:prstGeom>
                                    <a:noFill/>
                                    <a:ln>
                                      <a:noFill/>
                                    </a:ln>
                                  </pic:spPr>
                                </pic:pic>
                              </a:graphicData>
                            </a:graphic>
                          </wp:inline>
                        </w:drawing>
                      </w:r>
                      <w:r>
                        <w:t xml:space="preserve">    </w:t>
                      </w:r>
                    </w:p>
                    <w:p w:rsidR="0069398C" w:rsidRDefault="0069398C">
                      <w:r>
                        <w:rPr>
                          <w:noProof/>
                        </w:rPr>
                        <w:drawing>
                          <wp:inline distT="0" distB="0" distL="0" distR="0" wp14:anchorId="7367F9C5" wp14:editId="76E5F452">
                            <wp:extent cx="3030220" cy="92184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30220" cy="921844"/>
                                    </a:xfrm>
                                    <a:prstGeom prst="rect">
                                      <a:avLst/>
                                    </a:prstGeom>
                                    <a:noFill/>
                                    <a:ln>
                                      <a:noFill/>
                                    </a:ln>
                                  </pic:spPr>
                                </pic:pic>
                              </a:graphicData>
                            </a:graphic>
                          </wp:inline>
                        </w:drawing>
                      </w:r>
                    </w:p>
                    <w:p w:rsidR="0069398C" w:rsidRDefault="0069398C">
                      <w:r>
                        <w:t xml:space="preserve">                                                           </w:t>
                      </w:r>
                    </w:p>
                    <w:p w:rsidR="0069398C" w:rsidRDefault="0069398C">
                      <w:r>
                        <w:t xml:space="preserve"> </w:t>
                      </w:r>
                    </w:p>
                  </w:txbxContent>
                </v:textbox>
              </v:shape>
            </w:pict>
          </mc:Fallback>
        </mc:AlternateContent>
      </w:r>
      <w:r w:rsidR="00152E4E">
        <w:rPr>
          <w:rFonts w:ascii="Arial" w:hAnsi="Arial" w:cs="Arial"/>
          <w:sz w:val="20"/>
          <w:szCs w:val="20"/>
        </w:rPr>
        <w:t xml:space="preserve">   </w:t>
      </w:r>
    </w:p>
    <w:p w:rsidR="00057023" w:rsidRDefault="009C2810" w:rsidP="00952556">
      <w:pPr>
        <w:spacing w:after="0"/>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78720" behindDoc="0" locked="0" layoutInCell="1" allowOverlap="1" wp14:anchorId="49DB9228" wp14:editId="0782E931">
                <wp:simplePos x="0" y="0"/>
                <wp:positionH relativeFrom="column">
                  <wp:posOffset>3810000</wp:posOffset>
                </wp:positionH>
                <wp:positionV relativeFrom="paragraph">
                  <wp:posOffset>18415</wp:posOffset>
                </wp:positionV>
                <wp:extent cx="3200400" cy="127635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3200400" cy="1276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9398C" w:rsidRDefault="009C2810" w:rsidP="009C2810">
                            <w:pPr>
                              <w:jc w:val="center"/>
                            </w:pPr>
                            <w:r w:rsidRPr="009C2810">
                              <w:rPr>
                                <w:rFonts w:ascii="Arial" w:hAnsi="Arial" w:cs="Arial"/>
                                <w:noProof/>
                                <w:sz w:val="16"/>
                                <w:szCs w:val="16"/>
                              </w:rPr>
                              <w:drawing>
                                <wp:inline distT="0" distB="0" distL="0" distR="0" wp14:anchorId="58E26EF2" wp14:editId="01C729DC">
                                  <wp:extent cx="2112264" cy="1088136"/>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DAVID LOGO 6 JILL ASHLEY-10.2014.jpg"/>
                                          <pic:cNvPicPr/>
                                        </pic:nvPicPr>
                                        <pic:blipFill>
                                          <a:blip r:embed="rId8">
                                            <a:extLst>
                                              <a:ext uri="{28A0092B-C50C-407E-A947-70E740481C1C}">
                                                <a14:useLocalDpi xmlns:a14="http://schemas.microsoft.com/office/drawing/2010/main" val="0"/>
                                              </a:ext>
                                            </a:extLst>
                                          </a:blip>
                                          <a:stretch>
                                            <a:fillRect/>
                                          </a:stretch>
                                        </pic:blipFill>
                                        <pic:spPr>
                                          <a:xfrm>
                                            <a:off x="0" y="0"/>
                                            <a:ext cx="2112264" cy="1088136"/>
                                          </a:xfrm>
                                          <a:prstGeom prst="rect">
                                            <a:avLst/>
                                          </a:prstGeom>
                                        </pic:spPr>
                                      </pic:pic>
                                    </a:graphicData>
                                  </a:graphic>
                                </wp:inline>
                              </w:drawing>
                            </w:r>
                          </w:p>
                          <w:p w:rsidR="009C2810" w:rsidRDefault="009C2810" w:rsidP="009C2810">
                            <w:pPr>
                              <w:jc w:val="center"/>
                            </w:pPr>
                          </w:p>
                          <w:p w:rsidR="009C2810" w:rsidRDefault="009C2810" w:rsidP="009C281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B9228" id="Text Box 24" o:spid="_x0000_s1036" type="#_x0000_t202" style="position:absolute;left:0;text-align:left;margin-left:300pt;margin-top:1.45pt;width:252pt;height:10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bJjAIAAJUFAAAOAAAAZHJzL2Uyb0RvYy54bWysVE1PGzEQvVfqf7B8L5uEAG3EBqUgqkoI&#10;UKHi7HhtsqrX49pOsumv77N381HKhaqXXXvmzYznzcf5RdsYtlI+1GRLPjwacKaspKq2zyX//nj9&#10;4SNnIQpbCUNWlXyjAr+Yvn93vnYTNaIFmUp5Bic2TNau5IsY3aQoglyoRoQjcspCqck3IuLqn4vK&#10;izW8N6YYDQanxZp85TxJFQKkV52ST7N/rZWMd1oHFZkpOd4W89fn7zx9i+m5mDx74Ra17J8h/uEV&#10;jagtgu5cXYko2NLXf7lqaukpkI5HkpqCtK6lyjkgm+HgRTYPC+FUzgXkBLejKfw/t/J2de9ZXZV8&#10;NObMigY1elRtZJ+pZRCBn7ULE8AeHICxhRx13soDhCntVvsm/ZEQgx5Mb3bsJm8SwmPUazyASkI3&#10;HJ2dHp9k/ou9ufMhflHUsHQouUf5MqtidRMingLoFpKiBTJ1dV0bky+pZdSl8WwlUGwT8yNh8QfK&#10;WLYueQ6djCwl886zsUmictP04VLqXYr5FDdGJYyx35QGaTnTV2ILKZXdxc/ohNII9RbDHr9/1VuM&#10;uzxgkSOTjTvjprbkM615yvaUVT+2lOkOD8IP8k7H2M7b3C3DXLokmlO1QWd46mYrOHldo3o3IsR7&#10;4TFMqDgWRLzDRxsC+9SfOFuQ//WaPOHR49BytsZwljz8XAqvODNfLbr/03A8TtOcL+OTsxEu/lAz&#10;P9TYZXNJaIkhVpGT+Zjw0WyP2lPzhD0yS1GhElYidsnj9ngZu5WBPSTVbJZBmF8n4o19cDK5TjSn&#10;3nxsn4R3fQNH9P4tbcdYTF70cYdNlpZmy0i6zk2+Z7UvAGY/936/p9JyObxn1H6bTn8DAAD//wMA&#10;UEsDBBQABgAIAAAAIQAm9dxY4AAAAAoBAAAPAAAAZHJzL2Rvd25yZXYueG1sTI/NTsMwEITvSLyD&#10;tUhcELXbQEtDnAohfiRuNAXEzY2XJCJeR7GbhLdne4Ljzoxmv8k2k2vFgH1oPGmYzxQIpNLbhioN&#10;u+Lx8gZEiIasaT2hhh8MsMlPTzKTWj/SKw7bWAkuoZAaDXWMXSplKGt0Jsx8h8Tel++diXz2lbS9&#10;GbnctXKh1FI60xB/qE2H9zWW39uD0/B5UX28hOnpbUyuk+7heShW77bQ+vxsursFEXGKf2E44jM6&#10;5My09weyQbQalkrxlqhhsQZx9OfqioU9CypZg8wz+X9C/gsAAP//AwBQSwECLQAUAAYACAAAACEA&#10;toM4kv4AAADhAQAAEwAAAAAAAAAAAAAAAAAAAAAAW0NvbnRlbnRfVHlwZXNdLnhtbFBLAQItABQA&#10;BgAIAAAAIQA4/SH/1gAAAJQBAAALAAAAAAAAAAAAAAAAAC8BAABfcmVscy8ucmVsc1BLAQItABQA&#10;BgAIAAAAIQB+bqbJjAIAAJUFAAAOAAAAAAAAAAAAAAAAAC4CAABkcnMvZTJvRG9jLnhtbFBLAQIt&#10;ABQABgAIAAAAIQAm9dxY4AAAAAoBAAAPAAAAAAAAAAAAAAAAAOYEAABkcnMvZG93bnJldi54bWxQ&#10;SwUGAAAAAAQABADzAAAA8wUAAAAA&#10;" fillcolor="white [3201]" stroked="f" strokeweight=".5pt">
                <v:textbox>
                  <w:txbxContent>
                    <w:p w:rsidR="0069398C" w:rsidRDefault="009C2810" w:rsidP="009C2810">
                      <w:pPr>
                        <w:jc w:val="center"/>
                      </w:pPr>
                      <w:r w:rsidRPr="009C2810">
                        <w:rPr>
                          <w:rFonts w:ascii="Arial" w:hAnsi="Arial" w:cs="Arial"/>
                          <w:noProof/>
                          <w:sz w:val="16"/>
                          <w:szCs w:val="16"/>
                        </w:rPr>
                        <w:drawing>
                          <wp:inline distT="0" distB="0" distL="0" distR="0" wp14:anchorId="58E26EF2" wp14:editId="01C729DC">
                            <wp:extent cx="2112264" cy="1088136"/>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DAVID LOGO 6 JILL ASHLEY-10.2014.jpg"/>
                                    <pic:cNvPicPr/>
                                  </pic:nvPicPr>
                                  <pic:blipFill>
                                    <a:blip r:embed="rId20">
                                      <a:extLst>
                                        <a:ext uri="{28A0092B-C50C-407E-A947-70E740481C1C}">
                                          <a14:useLocalDpi xmlns:a14="http://schemas.microsoft.com/office/drawing/2010/main" val="0"/>
                                        </a:ext>
                                      </a:extLst>
                                    </a:blip>
                                    <a:stretch>
                                      <a:fillRect/>
                                    </a:stretch>
                                  </pic:blipFill>
                                  <pic:spPr>
                                    <a:xfrm>
                                      <a:off x="0" y="0"/>
                                      <a:ext cx="2112264" cy="1088136"/>
                                    </a:xfrm>
                                    <a:prstGeom prst="rect">
                                      <a:avLst/>
                                    </a:prstGeom>
                                  </pic:spPr>
                                </pic:pic>
                              </a:graphicData>
                            </a:graphic>
                          </wp:inline>
                        </w:drawing>
                      </w:r>
                    </w:p>
                    <w:p w:rsidR="009C2810" w:rsidRDefault="009C2810" w:rsidP="009C2810">
                      <w:pPr>
                        <w:jc w:val="center"/>
                      </w:pPr>
                    </w:p>
                    <w:p w:rsidR="009C2810" w:rsidRDefault="009C2810" w:rsidP="009C2810">
                      <w:pPr>
                        <w:jc w:val="center"/>
                      </w:pPr>
                    </w:p>
                  </w:txbxContent>
                </v:textbox>
              </v:shape>
            </w:pict>
          </mc:Fallback>
        </mc:AlternateContent>
      </w:r>
      <w:r w:rsidR="0069398C">
        <w:rPr>
          <w:rFonts w:ascii="Arial" w:hAnsi="Arial" w:cs="Arial"/>
          <w:sz w:val="24"/>
          <w:szCs w:val="24"/>
        </w:rPr>
        <w:t xml:space="preserve">                                                                            </w:t>
      </w:r>
    </w:p>
    <w:p w:rsidR="0069398C" w:rsidRDefault="0069398C" w:rsidP="00952556">
      <w:pPr>
        <w:spacing w:after="0"/>
        <w:jc w:val="both"/>
        <w:rPr>
          <w:rFonts w:ascii="Arial" w:hAnsi="Arial" w:cs="Arial"/>
          <w:sz w:val="24"/>
          <w:szCs w:val="24"/>
        </w:rPr>
      </w:pPr>
    </w:p>
    <w:p w:rsidR="00255B21" w:rsidRDefault="00255B21" w:rsidP="00BE737B">
      <w:pPr>
        <w:spacing w:after="0"/>
        <w:rPr>
          <w:rFonts w:ascii="Arial" w:hAnsi="Arial" w:cs="Arial"/>
          <w:sz w:val="24"/>
          <w:szCs w:val="24"/>
        </w:rPr>
        <w:sectPr w:rsidR="00255B21" w:rsidSect="00057023">
          <w:type w:val="continuous"/>
          <w:pgSz w:w="12240" w:h="15840"/>
          <w:pgMar w:top="288" w:right="432" w:bottom="720" w:left="720" w:header="720" w:footer="720" w:gutter="0"/>
          <w:cols w:space="720"/>
          <w:docGrid w:linePitch="360"/>
        </w:sectPr>
      </w:pPr>
    </w:p>
    <w:p w:rsidR="00255B21" w:rsidRDefault="00255B21" w:rsidP="00ED57A2">
      <w:pPr>
        <w:spacing w:after="0"/>
        <w:jc w:val="right"/>
        <w:rPr>
          <w:rFonts w:ascii="Arial" w:hAnsi="Arial" w:cs="Arial"/>
          <w:sz w:val="24"/>
          <w:szCs w:val="24"/>
        </w:rPr>
      </w:pPr>
    </w:p>
    <w:sectPr w:rsidR="00255B21" w:rsidSect="00057023">
      <w:type w:val="continuous"/>
      <w:pgSz w:w="12240" w:h="15840"/>
      <w:pgMar w:top="288" w:right="432"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00D4" w:rsidRDefault="003100D4" w:rsidP="00667E42">
      <w:pPr>
        <w:spacing w:after="0" w:line="240" w:lineRule="auto"/>
      </w:pPr>
      <w:r>
        <w:separator/>
      </w:r>
    </w:p>
  </w:endnote>
  <w:endnote w:type="continuationSeparator" w:id="0">
    <w:p w:rsidR="003100D4" w:rsidRDefault="003100D4" w:rsidP="00667E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7" w:rightFromText="187" w:vertAnchor="text" w:tblpY="1"/>
      <w:tblW w:w="5000" w:type="pct"/>
      <w:tblLook w:val="04A0" w:firstRow="1" w:lastRow="0" w:firstColumn="1" w:lastColumn="0" w:noHBand="0" w:noVBand="1"/>
    </w:tblPr>
    <w:tblGrid>
      <w:gridCol w:w="4989"/>
      <w:gridCol w:w="1109"/>
      <w:gridCol w:w="4990"/>
    </w:tblGrid>
    <w:tr w:rsidR="006724D5">
      <w:trPr>
        <w:trHeight w:val="151"/>
      </w:trPr>
      <w:tc>
        <w:tcPr>
          <w:tcW w:w="2250" w:type="pct"/>
          <w:tcBorders>
            <w:bottom w:val="single" w:sz="4" w:space="0" w:color="4F81BD" w:themeColor="accent1"/>
          </w:tcBorders>
        </w:tcPr>
        <w:p w:rsidR="006724D5" w:rsidRDefault="006724D5">
          <w:pPr>
            <w:pStyle w:val="Header"/>
            <w:rPr>
              <w:rFonts w:asciiTheme="majorHAnsi" w:eastAsiaTheme="majorEastAsia" w:hAnsiTheme="majorHAnsi" w:cstheme="majorBidi"/>
              <w:b/>
              <w:bCs/>
            </w:rPr>
          </w:pPr>
        </w:p>
      </w:tc>
      <w:tc>
        <w:tcPr>
          <w:tcW w:w="500" w:type="pct"/>
          <w:vMerge w:val="restart"/>
          <w:noWrap/>
          <w:vAlign w:val="center"/>
        </w:tcPr>
        <w:p w:rsidR="006724D5" w:rsidRDefault="006724D5">
          <w:pPr>
            <w:pStyle w:val="NoSpacing"/>
            <w:rPr>
              <w:rFonts w:asciiTheme="majorHAnsi" w:eastAsiaTheme="majorEastAsia" w:hAnsiTheme="majorHAnsi" w:cstheme="majorBidi"/>
            </w:rPr>
          </w:pPr>
          <w:r>
            <w:rPr>
              <w:rFonts w:asciiTheme="majorHAnsi" w:eastAsiaTheme="majorEastAsia" w:hAnsiTheme="majorHAnsi" w:cstheme="majorBidi"/>
              <w:b/>
              <w:bCs/>
            </w:rPr>
            <w:t xml:space="preserve">Page </w:t>
          </w:r>
          <w:r>
            <w:fldChar w:fldCharType="begin"/>
          </w:r>
          <w:r>
            <w:instrText xml:space="preserve"> PAGE  \* MERGEFORMAT </w:instrText>
          </w:r>
          <w:r>
            <w:fldChar w:fldCharType="separate"/>
          </w:r>
          <w:r w:rsidR="005A6D1C" w:rsidRPr="005A6D1C">
            <w:rPr>
              <w:rFonts w:asciiTheme="majorHAnsi" w:eastAsiaTheme="majorEastAsia" w:hAnsiTheme="majorHAnsi" w:cstheme="majorBidi"/>
              <w:b/>
              <w:bCs/>
              <w:noProof/>
            </w:rPr>
            <w:t>1</w:t>
          </w:r>
          <w:r>
            <w:rPr>
              <w:rFonts w:asciiTheme="majorHAnsi" w:eastAsiaTheme="majorEastAsia" w:hAnsiTheme="majorHAnsi" w:cstheme="majorBidi"/>
              <w:b/>
              <w:bCs/>
              <w:noProof/>
            </w:rPr>
            <w:fldChar w:fldCharType="end"/>
          </w:r>
        </w:p>
      </w:tc>
      <w:tc>
        <w:tcPr>
          <w:tcW w:w="2250" w:type="pct"/>
          <w:tcBorders>
            <w:bottom w:val="single" w:sz="4" w:space="0" w:color="4F81BD" w:themeColor="accent1"/>
          </w:tcBorders>
        </w:tcPr>
        <w:p w:rsidR="006724D5" w:rsidRDefault="006724D5">
          <w:pPr>
            <w:pStyle w:val="Header"/>
            <w:rPr>
              <w:rFonts w:asciiTheme="majorHAnsi" w:eastAsiaTheme="majorEastAsia" w:hAnsiTheme="majorHAnsi" w:cstheme="majorBidi"/>
              <w:b/>
              <w:bCs/>
            </w:rPr>
          </w:pPr>
        </w:p>
      </w:tc>
    </w:tr>
    <w:tr w:rsidR="006724D5">
      <w:trPr>
        <w:trHeight w:val="150"/>
      </w:trPr>
      <w:tc>
        <w:tcPr>
          <w:tcW w:w="2250" w:type="pct"/>
          <w:tcBorders>
            <w:top w:val="single" w:sz="4" w:space="0" w:color="4F81BD" w:themeColor="accent1"/>
          </w:tcBorders>
        </w:tcPr>
        <w:p w:rsidR="006724D5" w:rsidRDefault="006724D5">
          <w:pPr>
            <w:pStyle w:val="Header"/>
            <w:rPr>
              <w:rFonts w:asciiTheme="majorHAnsi" w:eastAsiaTheme="majorEastAsia" w:hAnsiTheme="majorHAnsi" w:cstheme="majorBidi"/>
              <w:b/>
              <w:bCs/>
            </w:rPr>
          </w:pPr>
        </w:p>
      </w:tc>
      <w:tc>
        <w:tcPr>
          <w:tcW w:w="500" w:type="pct"/>
          <w:vMerge/>
        </w:tcPr>
        <w:p w:rsidR="006724D5" w:rsidRDefault="006724D5">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rsidR="006724D5" w:rsidRDefault="006724D5">
          <w:pPr>
            <w:pStyle w:val="Header"/>
            <w:rPr>
              <w:rFonts w:asciiTheme="majorHAnsi" w:eastAsiaTheme="majorEastAsia" w:hAnsiTheme="majorHAnsi" w:cstheme="majorBidi"/>
              <w:b/>
              <w:bCs/>
            </w:rPr>
          </w:pPr>
        </w:p>
      </w:tc>
    </w:tr>
  </w:tbl>
  <w:p w:rsidR="006724D5" w:rsidRDefault="006724D5" w:rsidP="006724D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00D4" w:rsidRDefault="003100D4" w:rsidP="00667E42">
      <w:pPr>
        <w:spacing w:after="0" w:line="240" w:lineRule="auto"/>
      </w:pPr>
      <w:r>
        <w:separator/>
      </w:r>
    </w:p>
  </w:footnote>
  <w:footnote w:type="continuationSeparator" w:id="0">
    <w:p w:rsidR="003100D4" w:rsidRDefault="003100D4" w:rsidP="00667E4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7E42" w:rsidRPr="00667E42" w:rsidRDefault="00667E42" w:rsidP="00667E42">
    <w:pPr>
      <w:pStyle w:val="Header"/>
      <w:jc w:val="center"/>
      <w:rPr>
        <w:rFonts w:ascii="Arial" w:hAnsi="Arial" w:cs="Arial"/>
        <w:b/>
        <w:sz w:val="24"/>
        <w:szCs w:val="24"/>
      </w:rPr>
    </w:pPr>
    <w:r w:rsidRPr="00667E42">
      <w:rPr>
        <w:rFonts w:ascii="Arial" w:hAnsi="Arial" w:cs="Arial"/>
        <w:b/>
        <w:sz w:val="24"/>
        <w:szCs w:val="24"/>
      </w:rPr>
      <w:t>October, 2015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906589"/>
    <w:multiLevelType w:val="hybridMultilevel"/>
    <w:tmpl w:val="83EECE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7577724"/>
    <w:multiLevelType w:val="hybridMultilevel"/>
    <w:tmpl w:val="3650EB8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 w15:restartNumberingAfterBreak="0">
    <w:nsid w:val="294B6CA8"/>
    <w:multiLevelType w:val="hybridMultilevel"/>
    <w:tmpl w:val="40CC341E"/>
    <w:lvl w:ilvl="0" w:tplc="B9301170">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PostScriptOverText/>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7E42"/>
    <w:rsid w:val="00004BDD"/>
    <w:rsid w:val="00005B85"/>
    <w:rsid w:val="00023528"/>
    <w:rsid w:val="0002613A"/>
    <w:rsid w:val="000368B7"/>
    <w:rsid w:val="00040B7F"/>
    <w:rsid w:val="00045643"/>
    <w:rsid w:val="00057023"/>
    <w:rsid w:val="00062D28"/>
    <w:rsid w:val="00067E0C"/>
    <w:rsid w:val="000725D7"/>
    <w:rsid w:val="000777C7"/>
    <w:rsid w:val="0007793C"/>
    <w:rsid w:val="000A70F3"/>
    <w:rsid w:val="000B2654"/>
    <w:rsid w:val="000B3D5E"/>
    <w:rsid w:val="000B5399"/>
    <w:rsid w:val="000B7B14"/>
    <w:rsid w:val="000E65A7"/>
    <w:rsid w:val="000E66AE"/>
    <w:rsid w:val="000F0873"/>
    <w:rsid w:val="000F4240"/>
    <w:rsid w:val="0012006F"/>
    <w:rsid w:val="00123245"/>
    <w:rsid w:val="00124069"/>
    <w:rsid w:val="00124398"/>
    <w:rsid w:val="001312BB"/>
    <w:rsid w:val="00152E4E"/>
    <w:rsid w:val="001559B3"/>
    <w:rsid w:val="00172659"/>
    <w:rsid w:val="001872A5"/>
    <w:rsid w:val="001914E3"/>
    <w:rsid w:val="001962ED"/>
    <w:rsid w:val="001A61E4"/>
    <w:rsid w:val="001B49CA"/>
    <w:rsid w:val="001B5B95"/>
    <w:rsid w:val="001C12DD"/>
    <w:rsid w:val="001C76D9"/>
    <w:rsid w:val="001E0F0C"/>
    <w:rsid w:val="00205C2D"/>
    <w:rsid w:val="00225049"/>
    <w:rsid w:val="00250FF1"/>
    <w:rsid w:val="00255852"/>
    <w:rsid w:val="00255B21"/>
    <w:rsid w:val="00271205"/>
    <w:rsid w:val="00273E96"/>
    <w:rsid w:val="0028628B"/>
    <w:rsid w:val="00290885"/>
    <w:rsid w:val="00290A71"/>
    <w:rsid w:val="002A1F06"/>
    <w:rsid w:val="002C7D06"/>
    <w:rsid w:val="002E46BF"/>
    <w:rsid w:val="002E5CF9"/>
    <w:rsid w:val="0030022F"/>
    <w:rsid w:val="00301AE3"/>
    <w:rsid w:val="00307D3C"/>
    <w:rsid w:val="003100D4"/>
    <w:rsid w:val="00311206"/>
    <w:rsid w:val="003167F6"/>
    <w:rsid w:val="003471DE"/>
    <w:rsid w:val="00364726"/>
    <w:rsid w:val="00366EF0"/>
    <w:rsid w:val="0038170D"/>
    <w:rsid w:val="00394764"/>
    <w:rsid w:val="003948DE"/>
    <w:rsid w:val="003C39DE"/>
    <w:rsid w:val="003D5099"/>
    <w:rsid w:val="003E5DD8"/>
    <w:rsid w:val="00413623"/>
    <w:rsid w:val="004253A9"/>
    <w:rsid w:val="00425CCF"/>
    <w:rsid w:val="004277F5"/>
    <w:rsid w:val="00441C3A"/>
    <w:rsid w:val="004735A2"/>
    <w:rsid w:val="004755E9"/>
    <w:rsid w:val="004775CB"/>
    <w:rsid w:val="00482B69"/>
    <w:rsid w:val="00482C02"/>
    <w:rsid w:val="004869FA"/>
    <w:rsid w:val="00491A06"/>
    <w:rsid w:val="004B4ADF"/>
    <w:rsid w:val="004C0730"/>
    <w:rsid w:val="004D6171"/>
    <w:rsid w:val="004E4A37"/>
    <w:rsid w:val="004E6FAB"/>
    <w:rsid w:val="004F5BFB"/>
    <w:rsid w:val="005040DF"/>
    <w:rsid w:val="00512933"/>
    <w:rsid w:val="0052260A"/>
    <w:rsid w:val="00532638"/>
    <w:rsid w:val="00537EF6"/>
    <w:rsid w:val="005411FD"/>
    <w:rsid w:val="00552CBC"/>
    <w:rsid w:val="005547CA"/>
    <w:rsid w:val="005671AB"/>
    <w:rsid w:val="00585A97"/>
    <w:rsid w:val="00587152"/>
    <w:rsid w:val="005A1A3B"/>
    <w:rsid w:val="005A6D1C"/>
    <w:rsid w:val="005B58FD"/>
    <w:rsid w:val="005C17C0"/>
    <w:rsid w:val="005C1A07"/>
    <w:rsid w:val="005E18F1"/>
    <w:rsid w:val="005E2BF1"/>
    <w:rsid w:val="006137A8"/>
    <w:rsid w:val="00625657"/>
    <w:rsid w:val="00640292"/>
    <w:rsid w:val="00647F8E"/>
    <w:rsid w:val="0065606B"/>
    <w:rsid w:val="00666EA1"/>
    <w:rsid w:val="00667E42"/>
    <w:rsid w:val="00671669"/>
    <w:rsid w:val="006724D5"/>
    <w:rsid w:val="0069398C"/>
    <w:rsid w:val="006B03BB"/>
    <w:rsid w:val="0070594F"/>
    <w:rsid w:val="007078F5"/>
    <w:rsid w:val="00721C45"/>
    <w:rsid w:val="00733E69"/>
    <w:rsid w:val="00750E78"/>
    <w:rsid w:val="00766EE6"/>
    <w:rsid w:val="0076713D"/>
    <w:rsid w:val="00775B07"/>
    <w:rsid w:val="00775E64"/>
    <w:rsid w:val="007B13B6"/>
    <w:rsid w:val="007B411C"/>
    <w:rsid w:val="007C7F92"/>
    <w:rsid w:val="007F5CCE"/>
    <w:rsid w:val="0080207B"/>
    <w:rsid w:val="00805DCF"/>
    <w:rsid w:val="0082558F"/>
    <w:rsid w:val="00837F73"/>
    <w:rsid w:val="00853B29"/>
    <w:rsid w:val="00853D33"/>
    <w:rsid w:val="00867C5D"/>
    <w:rsid w:val="00870ACE"/>
    <w:rsid w:val="00873155"/>
    <w:rsid w:val="00873BDE"/>
    <w:rsid w:val="008865BE"/>
    <w:rsid w:val="00890ABE"/>
    <w:rsid w:val="008A39B6"/>
    <w:rsid w:val="008B6CE1"/>
    <w:rsid w:val="008C10FE"/>
    <w:rsid w:val="008C185C"/>
    <w:rsid w:val="008C7CDE"/>
    <w:rsid w:val="008D3A41"/>
    <w:rsid w:val="008F6FEA"/>
    <w:rsid w:val="00950536"/>
    <w:rsid w:val="00950ED3"/>
    <w:rsid w:val="00952556"/>
    <w:rsid w:val="0097086D"/>
    <w:rsid w:val="00976838"/>
    <w:rsid w:val="0098377B"/>
    <w:rsid w:val="00983FDB"/>
    <w:rsid w:val="0099205B"/>
    <w:rsid w:val="0099239D"/>
    <w:rsid w:val="0099505E"/>
    <w:rsid w:val="009A5499"/>
    <w:rsid w:val="009A5D5D"/>
    <w:rsid w:val="009B7E3F"/>
    <w:rsid w:val="009C2810"/>
    <w:rsid w:val="009C5B60"/>
    <w:rsid w:val="009D48EB"/>
    <w:rsid w:val="009E3347"/>
    <w:rsid w:val="00A03FA2"/>
    <w:rsid w:val="00A27F25"/>
    <w:rsid w:val="00A302D5"/>
    <w:rsid w:val="00A310CD"/>
    <w:rsid w:val="00A360ED"/>
    <w:rsid w:val="00A4517F"/>
    <w:rsid w:val="00A45F5A"/>
    <w:rsid w:val="00A54455"/>
    <w:rsid w:val="00A6572A"/>
    <w:rsid w:val="00A71973"/>
    <w:rsid w:val="00A80836"/>
    <w:rsid w:val="00A82652"/>
    <w:rsid w:val="00A82F96"/>
    <w:rsid w:val="00AA281A"/>
    <w:rsid w:val="00AC0ED2"/>
    <w:rsid w:val="00AC24BA"/>
    <w:rsid w:val="00AE6C44"/>
    <w:rsid w:val="00AF061F"/>
    <w:rsid w:val="00AF33DC"/>
    <w:rsid w:val="00AF40B7"/>
    <w:rsid w:val="00B05F12"/>
    <w:rsid w:val="00B27D09"/>
    <w:rsid w:val="00B31D82"/>
    <w:rsid w:val="00B415B5"/>
    <w:rsid w:val="00B50765"/>
    <w:rsid w:val="00B613B5"/>
    <w:rsid w:val="00B62D78"/>
    <w:rsid w:val="00B649F6"/>
    <w:rsid w:val="00B87C55"/>
    <w:rsid w:val="00B90277"/>
    <w:rsid w:val="00B96074"/>
    <w:rsid w:val="00B97CFB"/>
    <w:rsid w:val="00BB26AC"/>
    <w:rsid w:val="00BB46AD"/>
    <w:rsid w:val="00BE06FC"/>
    <w:rsid w:val="00BE737B"/>
    <w:rsid w:val="00C137FE"/>
    <w:rsid w:val="00C16F83"/>
    <w:rsid w:val="00C2471E"/>
    <w:rsid w:val="00C255E2"/>
    <w:rsid w:val="00C51055"/>
    <w:rsid w:val="00C63C04"/>
    <w:rsid w:val="00C65B7F"/>
    <w:rsid w:val="00C71394"/>
    <w:rsid w:val="00C7269A"/>
    <w:rsid w:val="00C85FC4"/>
    <w:rsid w:val="00C953C6"/>
    <w:rsid w:val="00CA4F26"/>
    <w:rsid w:val="00CE1EA7"/>
    <w:rsid w:val="00CE3D77"/>
    <w:rsid w:val="00D01373"/>
    <w:rsid w:val="00D02239"/>
    <w:rsid w:val="00D03C0D"/>
    <w:rsid w:val="00D05339"/>
    <w:rsid w:val="00D07C25"/>
    <w:rsid w:val="00D16E1C"/>
    <w:rsid w:val="00D32A0B"/>
    <w:rsid w:val="00D43EA4"/>
    <w:rsid w:val="00D4561E"/>
    <w:rsid w:val="00D46998"/>
    <w:rsid w:val="00D4701A"/>
    <w:rsid w:val="00D51DF8"/>
    <w:rsid w:val="00D5426C"/>
    <w:rsid w:val="00D62E34"/>
    <w:rsid w:val="00D66A8C"/>
    <w:rsid w:val="00D672CD"/>
    <w:rsid w:val="00D718C8"/>
    <w:rsid w:val="00D73809"/>
    <w:rsid w:val="00D81408"/>
    <w:rsid w:val="00D829E0"/>
    <w:rsid w:val="00D90671"/>
    <w:rsid w:val="00D971B6"/>
    <w:rsid w:val="00DA00B7"/>
    <w:rsid w:val="00DA21F3"/>
    <w:rsid w:val="00DB4DC3"/>
    <w:rsid w:val="00DD2334"/>
    <w:rsid w:val="00DE7DCE"/>
    <w:rsid w:val="00DF0BA1"/>
    <w:rsid w:val="00E030DA"/>
    <w:rsid w:val="00E031F6"/>
    <w:rsid w:val="00E11B21"/>
    <w:rsid w:val="00E20C08"/>
    <w:rsid w:val="00E24B70"/>
    <w:rsid w:val="00E73676"/>
    <w:rsid w:val="00E87A3D"/>
    <w:rsid w:val="00EA1491"/>
    <w:rsid w:val="00EA4865"/>
    <w:rsid w:val="00EC164E"/>
    <w:rsid w:val="00EC1CAC"/>
    <w:rsid w:val="00ED57A2"/>
    <w:rsid w:val="00EE154C"/>
    <w:rsid w:val="00EE709E"/>
    <w:rsid w:val="00F07B3D"/>
    <w:rsid w:val="00F1216D"/>
    <w:rsid w:val="00F40BAC"/>
    <w:rsid w:val="00F40C85"/>
    <w:rsid w:val="00F55A65"/>
    <w:rsid w:val="00F74621"/>
    <w:rsid w:val="00F76020"/>
    <w:rsid w:val="00F81C78"/>
    <w:rsid w:val="00F942B7"/>
    <w:rsid w:val="00FA2A33"/>
    <w:rsid w:val="00FA4445"/>
    <w:rsid w:val="00FC4B38"/>
    <w:rsid w:val="00FD14C2"/>
    <w:rsid w:val="00FD45E3"/>
    <w:rsid w:val="00FF05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AAA4467-4AC6-4ECF-B6DA-2C15ECDD4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7E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7E42"/>
  </w:style>
  <w:style w:type="paragraph" w:styleId="Footer">
    <w:name w:val="footer"/>
    <w:basedOn w:val="Normal"/>
    <w:link w:val="FooterChar"/>
    <w:uiPriority w:val="99"/>
    <w:unhideWhenUsed/>
    <w:rsid w:val="00667E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7E42"/>
  </w:style>
  <w:style w:type="paragraph" w:styleId="BalloonText">
    <w:name w:val="Balloon Text"/>
    <w:basedOn w:val="Normal"/>
    <w:link w:val="BalloonTextChar"/>
    <w:uiPriority w:val="99"/>
    <w:semiHidden/>
    <w:unhideWhenUsed/>
    <w:rsid w:val="00273E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3E96"/>
    <w:rPr>
      <w:rFonts w:ascii="Tahoma" w:hAnsi="Tahoma" w:cs="Tahoma"/>
      <w:sz w:val="16"/>
      <w:szCs w:val="16"/>
    </w:rPr>
  </w:style>
  <w:style w:type="paragraph" w:styleId="NoSpacing">
    <w:name w:val="No Spacing"/>
    <w:link w:val="NoSpacingChar"/>
    <w:uiPriority w:val="1"/>
    <w:qFormat/>
    <w:rsid w:val="006724D5"/>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6724D5"/>
    <w:rPr>
      <w:rFonts w:eastAsiaTheme="minorEastAsia"/>
      <w:lang w:eastAsia="ja-JP"/>
    </w:rPr>
  </w:style>
  <w:style w:type="paragraph" w:styleId="ListParagraph">
    <w:name w:val="List Paragraph"/>
    <w:basedOn w:val="Normal"/>
    <w:uiPriority w:val="34"/>
    <w:qFormat/>
    <w:rsid w:val="001E0F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g"/><Relationship Id="rId18" Type="http://schemas.openxmlformats.org/officeDocument/2006/relationships/image" Target="media/image60.w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eader" Target="header1.xml"/><Relationship Id="rId19" Type="http://schemas.openxmlformats.org/officeDocument/2006/relationships/image" Target="media/image70.emf"/><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40.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249019-6F6C-4AF4-9B44-96193E2B7B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1458</Words>
  <Characters>8316</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9755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JILL-LKLD</dc:creator>
  <cp:lastModifiedBy>Jane</cp:lastModifiedBy>
  <cp:revision>2</cp:revision>
  <cp:lastPrinted>2015-10-15T17:16:00Z</cp:lastPrinted>
  <dcterms:created xsi:type="dcterms:W3CDTF">2015-11-09T19:30:00Z</dcterms:created>
  <dcterms:modified xsi:type="dcterms:W3CDTF">2015-11-09T19:30:00Z</dcterms:modified>
</cp:coreProperties>
</file>